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9"/>
        </w:rPr>
      </w:pPr>
    </w:p>
    <w:p>
      <w:pPr>
        <w:pStyle w:val="Heading2"/>
        <w:spacing w:before="56"/>
        <w:ind w:left="2088" w:right="2088"/>
        <w:jc w:val="center"/>
      </w:pPr>
      <w:r>
        <w:rPr/>
        <w:drawing>
          <wp:anchor distT="0" distB="0" distL="0" distR="0" allowOverlap="1" layoutInCell="1" locked="0" behindDoc="0" simplePos="0" relativeHeight="251658240">
            <wp:simplePos x="0" y="0"/>
            <wp:positionH relativeFrom="page">
              <wp:posOffset>685800</wp:posOffset>
            </wp:positionH>
            <wp:positionV relativeFrom="paragraph">
              <wp:posOffset>-231474</wp:posOffset>
            </wp:positionV>
            <wp:extent cx="6172200" cy="190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172200" cy="19050"/>
                    </a:xfrm>
                    <a:prstGeom prst="rect">
                      <a:avLst/>
                    </a:prstGeom>
                  </pic:spPr>
                </pic:pic>
              </a:graphicData>
            </a:graphic>
          </wp:anchor>
        </w:drawing>
      </w:r>
      <w:r>
        <w:rPr/>
        <w:t>FREQUENTLY ASKED QUESTIONS</w:t>
      </w:r>
    </w:p>
    <w:p>
      <w:pPr>
        <w:pStyle w:val="BodyText"/>
        <w:ind w:left="2088" w:right="2101"/>
        <w:jc w:val="center"/>
      </w:pPr>
      <w:r>
        <w:rPr/>
        <w:t>Diverse Learner Supports and Services during COVID-19 School Closures</w:t>
      </w:r>
    </w:p>
    <w:p>
      <w:pPr>
        <w:spacing w:before="32"/>
        <w:ind w:left="2088" w:right="2095" w:firstLine="0"/>
        <w:jc w:val="center"/>
        <w:rPr>
          <w:i/>
          <w:sz w:val="22"/>
        </w:rPr>
      </w:pPr>
      <w:r>
        <w:rPr>
          <w:i/>
          <w:sz w:val="22"/>
        </w:rPr>
        <w:t>Updated April 20, 2020</w:t>
      </w:r>
    </w:p>
    <w:p>
      <w:pPr>
        <w:pStyle w:val="BodyText"/>
        <w:spacing w:before="1"/>
        <w:rPr>
          <w:i/>
          <w:sz w:val="27"/>
        </w:rPr>
      </w:pPr>
    </w:p>
    <w:p>
      <w:pPr>
        <w:pStyle w:val="BodyText"/>
        <w:spacing w:line="268" w:lineRule="auto" w:before="1"/>
        <w:ind w:left="100" w:right="116"/>
      </w:pPr>
      <w:r>
        <w:rPr/>
        <w:t>During the state-mandated school closures in response to COVID-19, the Chicago Public Schools (CPS) Office of Diverse Learner Supports and Services (ODLSS) is following the most up-to-date guidance issued by the </w:t>
      </w:r>
      <w:hyperlink r:id="rId8">
        <w:r>
          <w:rPr>
            <w:color w:val="1154CC"/>
            <w:u w:val="single" w:color="1154CC"/>
          </w:rPr>
          <w:t>Illinois State</w:t>
        </w:r>
      </w:hyperlink>
      <w:r>
        <w:rPr>
          <w:color w:val="1154CC"/>
        </w:rPr>
        <w:t> </w:t>
      </w:r>
      <w:hyperlink r:id="rId8">
        <w:r>
          <w:rPr>
            <w:color w:val="1154CC"/>
            <w:u w:val="single" w:color="1154CC"/>
          </w:rPr>
          <w:t>Board of Education</w:t>
        </w:r>
        <w:r>
          <w:rPr>
            <w:color w:val="1154CC"/>
          </w:rPr>
          <w:t> </w:t>
        </w:r>
      </w:hyperlink>
      <w:r>
        <w:rPr/>
        <w:t>(ISBE) and the </w:t>
      </w:r>
      <w:hyperlink r:id="rId9">
        <w:r>
          <w:rPr>
            <w:color w:val="1154CC"/>
            <w:u w:val="single" w:color="1154CC"/>
          </w:rPr>
          <w:t>United States Department of Education</w:t>
        </w:r>
      </w:hyperlink>
      <w:r>
        <w:rPr/>
        <w:t>. For the most up-to-date information regarding the district’s response to COVID-19, visit: </w:t>
      </w:r>
      <w:hyperlink r:id="rId10">
        <w:r>
          <w:rPr>
            <w:b/>
            <w:color w:val="1154CC"/>
            <w:u w:val="single" w:color="1154CC"/>
          </w:rPr>
          <w:t>cps.edu/coronavirus</w:t>
        </w:r>
      </w:hyperlink>
      <w:r>
        <w:rPr/>
        <w:t>. </w:t>
      </w:r>
      <w:r>
        <w:rPr>
          <w:color w:val="212121"/>
        </w:rPr>
        <w:t>If you would like to receive updates from ODLSS, complete this </w:t>
      </w:r>
      <w:hyperlink r:id="rId11">
        <w:r>
          <w:rPr>
            <w:color w:val="1154CC"/>
            <w:u w:val="single" w:color="1154CC"/>
          </w:rPr>
          <w:t>form</w:t>
        </w:r>
      </w:hyperlink>
      <w:r>
        <w:rPr>
          <w:color w:val="212121"/>
        </w:rPr>
        <w:t>.</w:t>
      </w:r>
    </w:p>
    <w:p>
      <w:pPr>
        <w:pStyle w:val="BodyText"/>
        <w:spacing w:before="2"/>
        <w:rPr>
          <w:sz w:val="24"/>
        </w:rPr>
      </w:pPr>
    </w:p>
    <w:p>
      <w:pPr>
        <w:pStyle w:val="BodyText"/>
        <w:spacing w:before="1"/>
        <w:ind w:left="100"/>
      </w:pPr>
      <w:r>
        <w:rPr/>
        <w:t>This document is organized by the following topics:</w:t>
      </w:r>
    </w:p>
    <w:p>
      <w:pPr>
        <w:pStyle w:val="ListParagraph"/>
        <w:numPr>
          <w:ilvl w:val="0"/>
          <w:numId w:val="1"/>
        </w:numPr>
        <w:tabs>
          <w:tab w:pos="819" w:val="left" w:leader="none"/>
          <w:tab w:pos="820" w:val="left" w:leader="none"/>
        </w:tabs>
        <w:spacing w:line="240" w:lineRule="auto" w:before="31" w:after="0"/>
        <w:ind w:left="820" w:right="0" w:hanging="360"/>
        <w:jc w:val="left"/>
        <w:rPr>
          <w:rFonts w:ascii="Arial" w:hAnsi="Arial"/>
          <w:sz w:val="22"/>
        </w:rPr>
      </w:pPr>
      <w:r>
        <w:rPr>
          <w:color w:val="1154CC"/>
          <w:sz w:val="22"/>
          <w:u w:val="single" w:color="1154CC"/>
        </w:rPr>
        <w:t>Virtual IEP</w:t>
      </w:r>
      <w:r>
        <w:rPr>
          <w:color w:val="1154CC"/>
          <w:spacing w:val="-3"/>
          <w:sz w:val="22"/>
          <w:u w:val="single" w:color="1154CC"/>
        </w:rPr>
        <w:t> </w:t>
      </w:r>
      <w:r>
        <w:rPr>
          <w:color w:val="1154CC"/>
          <w:sz w:val="22"/>
          <w:u w:val="single" w:color="1154CC"/>
        </w:rPr>
        <w:t>Meetings</w:t>
      </w:r>
    </w:p>
    <w:p>
      <w:pPr>
        <w:pStyle w:val="ListParagraph"/>
        <w:numPr>
          <w:ilvl w:val="0"/>
          <w:numId w:val="1"/>
        </w:numPr>
        <w:tabs>
          <w:tab w:pos="819" w:val="left" w:leader="none"/>
          <w:tab w:pos="820" w:val="left" w:leader="none"/>
        </w:tabs>
        <w:spacing w:line="240" w:lineRule="auto" w:before="2" w:after="0"/>
        <w:ind w:left="820" w:right="0" w:hanging="360"/>
        <w:jc w:val="left"/>
        <w:rPr>
          <w:rFonts w:ascii="Arial" w:hAnsi="Arial"/>
          <w:sz w:val="22"/>
        </w:rPr>
      </w:pPr>
      <w:r>
        <w:rPr>
          <w:color w:val="1154CC"/>
          <w:sz w:val="22"/>
          <w:u w:val="single" w:color="1154CC"/>
        </w:rPr>
        <w:t>Remote</w:t>
      </w:r>
      <w:r>
        <w:rPr>
          <w:color w:val="1154CC"/>
          <w:spacing w:val="-13"/>
          <w:sz w:val="22"/>
          <w:u w:val="single" w:color="1154CC"/>
        </w:rPr>
        <w:t> </w:t>
      </w:r>
      <w:r>
        <w:rPr>
          <w:color w:val="1154CC"/>
          <w:sz w:val="22"/>
          <w:u w:val="single" w:color="1154CC"/>
        </w:rPr>
        <w:t>Learning</w:t>
      </w:r>
    </w:p>
    <w:p>
      <w:pPr>
        <w:pStyle w:val="ListParagraph"/>
        <w:numPr>
          <w:ilvl w:val="0"/>
          <w:numId w:val="1"/>
        </w:numPr>
        <w:tabs>
          <w:tab w:pos="819" w:val="left" w:leader="none"/>
          <w:tab w:pos="820" w:val="left" w:leader="none"/>
        </w:tabs>
        <w:spacing w:line="240" w:lineRule="auto" w:before="1" w:after="0"/>
        <w:ind w:left="820" w:right="0" w:hanging="360"/>
        <w:jc w:val="left"/>
        <w:rPr>
          <w:rFonts w:ascii="Arial" w:hAnsi="Arial"/>
          <w:sz w:val="22"/>
        </w:rPr>
      </w:pPr>
      <w:r>
        <w:rPr>
          <w:color w:val="1154CC"/>
          <w:sz w:val="22"/>
          <w:u w:val="single" w:color="1154CC"/>
        </w:rPr>
        <w:t>Digital</w:t>
      </w:r>
      <w:r>
        <w:rPr>
          <w:color w:val="1154CC"/>
          <w:spacing w:val="-15"/>
          <w:sz w:val="22"/>
          <w:u w:val="single" w:color="1154CC"/>
        </w:rPr>
        <w:t> </w:t>
      </w:r>
      <w:r>
        <w:rPr>
          <w:color w:val="1154CC"/>
          <w:sz w:val="22"/>
          <w:u w:val="single" w:color="1154CC"/>
        </w:rPr>
        <w:t>Resources</w:t>
      </w:r>
    </w:p>
    <w:p>
      <w:pPr>
        <w:pStyle w:val="ListParagraph"/>
        <w:numPr>
          <w:ilvl w:val="0"/>
          <w:numId w:val="1"/>
        </w:numPr>
        <w:tabs>
          <w:tab w:pos="819" w:val="left" w:leader="none"/>
          <w:tab w:pos="820" w:val="left" w:leader="none"/>
        </w:tabs>
        <w:spacing w:line="240" w:lineRule="auto" w:before="1" w:after="0"/>
        <w:ind w:left="820" w:right="0" w:hanging="360"/>
        <w:jc w:val="left"/>
        <w:rPr>
          <w:rFonts w:ascii="Arial" w:hAnsi="Arial"/>
          <w:sz w:val="22"/>
        </w:rPr>
      </w:pPr>
      <w:r>
        <w:rPr>
          <w:color w:val="1154CC"/>
          <w:sz w:val="22"/>
          <w:u w:val="single" w:color="1154CC"/>
        </w:rPr>
        <w:t>Staff</w:t>
      </w:r>
    </w:p>
    <w:p>
      <w:pPr>
        <w:pStyle w:val="BodyText"/>
        <w:spacing w:before="6"/>
        <w:rPr>
          <w:sz w:val="25"/>
        </w:rPr>
      </w:pPr>
    </w:p>
    <w:p>
      <w:pPr>
        <w:pStyle w:val="Heading1"/>
      </w:pPr>
      <w:r>
        <w:rPr>
          <w:color w:val="1154CC"/>
        </w:rPr>
        <w:t>Virtual Individualized Education Program (IEP) Meetings</w:t>
      </w:r>
    </w:p>
    <w:p>
      <w:pPr>
        <w:pStyle w:val="Heading2"/>
        <w:spacing w:before="170"/>
      </w:pPr>
      <w:r>
        <w:rPr/>
        <w:t>Can my child’s IEP team conduct an in-person meeting?</w:t>
      </w:r>
    </w:p>
    <w:p>
      <w:pPr>
        <w:pStyle w:val="BodyText"/>
        <w:spacing w:line="268" w:lineRule="auto"/>
        <w:ind w:left="100" w:right="116"/>
      </w:pPr>
      <w:r>
        <w:rPr/>
        <w:t>No. Due to the Governor’s stay-at-home order and necessary social distancing recommendations from federal and local health authorities, all IEP meetings will be conducted virtually during the COVID-19-related school closures.</w:t>
      </w:r>
    </w:p>
    <w:p>
      <w:pPr>
        <w:pStyle w:val="BodyText"/>
        <w:spacing w:before="6"/>
        <w:rPr>
          <w:sz w:val="24"/>
        </w:rPr>
      </w:pPr>
    </w:p>
    <w:p>
      <w:pPr>
        <w:pStyle w:val="Heading2"/>
      </w:pPr>
      <w:r>
        <w:rPr/>
        <w:t>Who must be present at an IEP meeting?</w:t>
      </w:r>
    </w:p>
    <w:p>
      <w:pPr>
        <w:pStyle w:val="BodyText"/>
        <w:spacing w:line="268" w:lineRule="auto"/>
        <w:ind w:left="100" w:right="116"/>
      </w:pPr>
      <w:r>
        <w:rPr>
          <w:color w:val="212121"/>
        </w:rPr>
        <w:t>All IEP team members must be present at all virtual IEP meetings, unless the parent or guardian </w:t>
      </w:r>
      <w:r>
        <w:rPr>
          <w:b/>
          <w:color w:val="212121"/>
        </w:rPr>
        <w:t>and </w:t>
      </w:r>
      <w:r>
        <w:rPr>
          <w:color w:val="212121"/>
        </w:rPr>
        <w:t>the </w:t>
      </w:r>
      <w:r>
        <w:rPr>
          <w:color w:val="212121"/>
          <w:u w:val="single" w:color="212121"/>
        </w:rPr>
        <w:t>district</w:t>
      </w:r>
      <w:r>
        <w:rPr>
          <w:color w:val="212121"/>
        </w:rPr>
        <w:t> </w:t>
      </w:r>
      <w:r>
        <w:rPr>
          <w:color w:val="212121"/>
          <w:u w:val="single" w:color="212121"/>
        </w:rPr>
        <w:t>representative</w:t>
      </w:r>
      <w:r>
        <w:rPr>
          <w:color w:val="212121"/>
        </w:rPr>
        <w:t> give consent for the excusal of any member from the meeting. If any members of the IEP team are not excused and are unable to participate in a virtual IEP meeting, the meeting should be rescheduled for a mutually agreeable time.</w:t>
      </w:r>
    </w:p>
    <w:p>
      <w:pPr>
        <w:pStyle w:val="BodyText"/>
        <w:spacing w:before="4"/>
        <w:rPr>
          <w:sz w:val="24"/>
        </w:rPr>
      </w:pPr>
    </w:p>
    <w:p>
      <w:pPr>
        <w:pStyle w:val="BodyText"/>
        <w:spacing w:line="268" w:lineRule="auto" w:before="0"/>
        <w:ind w:left="100" w:right="170"/>
      </w:pPr>
      <w:r>
        <w:rPr>
          <w:color w:val="212121"/>
        </w:rPr>
        <w:t>“District representative” in this case refers to the Local Education Agency (LEA). The LEA in this case is the local school district representative on the IEP team such as the Case Manager or School Principal. Due to the current school closures, consent to excuse an IEP team member can be given electronically. The case manager will document the appropriate consent using the SSM events and IEP notes sections.</w:t>
      </w:r>
    </w:p>
    <w:p>
      <w:pPr>
        <w:pStyle w:val="BodyText"/>
        <w:spacing w:before="4"/>
        <w:rPr>
          <w:sz w:val="24"/>
        </w:rPr>
      </w:pPr>
    </w:p>
    <w:p>
      <w:pPr>
        <w:pStyle w:val="Heading2"/>
      </w:pPr>
      <w:r>
        <w:rPr/>
        <w:t>Should we address my child’s transition plan during a virtual IEP meeting?</w:t>
      </w:r>
    </w:p>
    <w:p>
      <w:pPr>
        <w:pStyle w:val="BodyText"/>
        <w:spacing w:line="268" w:lineRule="auto" w:before="32"/>
        <w:ind w:left="100" w:right="116"/>
      </w:pPr>
      <w:r>
        <w:rPr/>
        <w:t>All sections of the IEP, including the transition plan, should be addressed and developed if the applicable data is available.</w:t>
      </w:r>
    </w:p>
    <w:p>
      <w:pPr>
        <w:pStyle w:val="BodyText"/>
        <w:spacing w:before="5"/>
        <w:rPr>
          <w:sz w:val="24"/>
        </w:rPr>
      </w:pPr>
    </w:p>
    <w:p>
      <w:pPr>
        <w:pStyle w:val="Heading2"/>
      </w:pPr>
      <w:r>
        <w:rPr/>
        <w:t>How can I initiate a virtual IEP/504 meeting?</w:t>
      </w:r>
    </w:p>
    <w:p>
      <w:pPr>
        <w:pStyle w:val="BodyText"/>
        <w:spacing w:line="268" w:lineRule="auto" w:before="32"/>
        <w:ind w:left="100" w:right="116"/>
      </w:pPr>
      <w:r>
        <w:rPr/>
        <w:t>You can request a virtual IEP/504 meeting through your local school district representative. Schools will continue to follow the CPS </w:t>
      </w:r>
      <w:hyperlink r:id="rId12">
        <w:r>
          <w:rPr>
            <w:color w:val="1154CC"/>
            <w:u w:val="single" w:color="1154CC"/>
          </w:rPr>
          <w:t>IEP Procedural Manual</w:t>
        </w:r>
        <w:r>
          <w:rPr>
            <w:color w:val="1154CC"/>
          </w:rPr>
          <w:t> </w:t>
        </w:r>
      </w:hyperlink>
      <w:r>
        <w:rPr/>
        <w:t>and</w:t>
      </w:r>
      <w:hyperlink r:id="rId13">
        <w:r>
          <w:rPr>
            <w:color w:val="1154CC"/>
            <w:u w:val="single" w:color="1154CC"/>
          </w:rPr>
          <w:t> 504 Procedural Manual</w:t>
        </w:r>
        <w:r>
          <w:rPr>
            <w:color w:val="1154CC"/>
          </w:rPr>
          <w:t> </w:t>
        </w:r>
      </w:hyperlink>
      <w:r>
        <w:rPr/>
        <w:t>for conducting IEP/504 meetings.</w:t>
      </w:r>
    </w:p>
    <w:p>
      <w:pPr>
        <w:spacing w:after="0" w:line="268" w:lineRule="auto"/>
        <w:sectPr>
          <w:headerReference w:type="default" r:id="rId5"/>
          <w:footerReference w:type="default" r:id="rId6"/>
          <w:type w:val="continuous"/>
          <w:pgSz w:w="12240" w:h="15840"/>
          <w:pgMar w:header="397" w:footer="809" w:top="1640" w:bottom="1000" w:left="980" w:right="620"/>
        </w:sectPr>
      </w:pPr>
    </w:p>
    <w:p>
      <w:pPr>
        <w:pStyle w:val="BodyText"/>
        <w:spacing w:before="5"/>
        <w:rPr>
          <w:sz w:val="27"/>
        </w:rPr>
      </w:pPr>
    </w:p>
    <w:p>
      <w:pPr>
        <w:pStyle w:val="Heading2"/>
        <w:spacing w:before="56"/>
      </w:pPr>
      <w:r>
        <w:rPr/>
        <w:t>Will compensatory services be considered for the school closure time period?</w:t>
      </w:r>
    </w:p>
    <w:p>
      <w:pPr>
        <w:pStyle w:val="BodyText"/>
        <w:spacing w:line="268" w:lineRule="auto"/>
        <w:ind w:left="100" w:right="116"/>
      </w:pPr>
      <w:r>
        <w:rPr/>
        <w:t>The District will do its best to ensure that students receive services. However, we do understand that there may be instances where a student has not received services for an extended period of time. When that occurs, compensatory services will be considered on an individual basis following the school closure period.</w:t>
      </w:r>
    </w:p>
    <w:p>
      <w:pPr>
        <w:pStyle w:val="BodyText"/>
        <w:spacing w:before="5"/>
        <w:rPr>
          <w:sz w:val="24"/>
        </w:rPr>
      </w:pPr>
    </w:p>
    <w:p>
      <w:pPr>
        <w:pStyle w:val="Heading2"/>
        <w:jc w:val="both"/>
      </w:pPr>
      <w:r>
        <w:rPr/>
        <w:t>How will IEP minutes be addressed during the remote learning period?</w:t>
      </w:r>
    </w:p>
    <w:p>
      <w:pPr>
        <w:pStyle w:val="BodyText"/>
        <w:spacing w:line="268" w:lineRule="auto"/>
        <w:ind w:left="100" w:right="147"/>
        <w:jc w:val="both"/>
      </w:pPr>
      <w:r>
        <w:rPr/>
        <w:t>IEP minutes will be addressed with the best efforts of the school’s instructional teams by utilizing each student’s IEP in</w:t>
      </w:r>
      <w:r>
        <w:rPr>
          <w:spacing w:val="-6"/>
        </w:rPr>
        <w:t> </w:t>
      </w:r>
      <w:r>
        <w:rPr/>
        <w:t>alignment</w:t>
      </w:r>
      <w:r>
        <w:rPr>
          <w:spacing w:val="-5"/>
        </w:rPr>
        <w:t> </w:t>
      </w:r>
      <w:r>
        <w:rPr/>
        <w:t>with</w:t>
      </w:r>
      <w:r>
        <w:rPr>
          <w:spacing w:val="-5"/>
        </w:rPr>
        <w:t> </w:t>
      </w:r>
      <w:r>
        <w:rPr/>
        <w:t>their</w:t>
      </w:r>
      <w:r>
        <w:rPr>
          <w:spacing w:val="-6"/>
        </w:rPr>
        <w:t> </w:t>
      </w:r>
      <w:r>
        <w:rPr/>
        <w:t>school’s</w:t>
      </w:r>
      <w:r>
        <w:rPr>
          <w:spacing w:val="-5"/>
        </w:rPr>
        <w:t> </w:t>
      </w:r>
      <w:r>
        <w:rPr/>
        <w:t>specific</w:t>
      </w:r>
      <w:r>
        <w:rPr>
          <w:spacing w:val="-5"/>
        </w:rPr>
        <w:t> </w:t>
      </w:r>
      <w:r>
        <w:rPr/>
        <w:t>remote</w:t>
      </w:r>
      <w:r>
        <w:rPr>
          <w:spacing w:val="-5"/>
        </w:rPr>
        <w:t> </w:t>
      </w:r>
      <w:r>
        <w:rPr/>
        <w:t>learning</w:t>
      </w:r>
      <w:r>
        <w:rPr>
          <w:spacing w:val="-6"/>
        </w:rPr>
        <w:t> </w:t>
      </w:r>
      <w:r>
        <w:rPr/>
        <w:t>plan</w:t>
      </w:r>
      <w:r>
        <w:rPr>
          <w:spacing w:val="-5"/>
        </w:rPr>
        <w:t> </w:t>
      </w:r>
      <w:r>
        <w:rPr/>
        <w:t>and</w:t>
      </w:r>
      <w:r>
        <w:rPr>
          <w:spacing w:val="-5"/>
        </w:rPr>
        <w:t> </w:t>
      </w:r>
      <w:r>
        <w:rPr/>
        <w:t>supported</w:t>
      </w:r>
      <w:r>
        <w:rPr>
          <w:spacing w:val="-6"/>
        </w:rPr>
        <w:t> </w:t>
      </w:r>
      <w:r>
        <w:rPr/>
        <w:t>by</w:t>
      </w:r>
      <w:r>
        <w:rPr>
          <w:spacing w:val="-5"/>
        </w:rPr>
        <w:t> </w:t>
      </w:r>
      <w:r>
        <w:rPr/>
        <w:t>the</w:t>
      </w:r>
      <w:r>
        <w:rPr>
          <w:spacing w:val="-5"/>
        </w:rPr>
        <w:t> </w:t>
      </w:r>
      <w:r>
        <w:rPr/>
        <w:t>approved</w:t>
      </w:r>
      <w:r>
        <w:rPr>
          <w:spacing w:val="-5"/>
        </w:rPr>
        <w:t> </w:t>
      </w:r>
      <w:r>
        <w:rPr/>
        <w:t>services</w:t>
      </w:r>
      <w:r>
        <w:rPr>
          <w:spacing w:val="-6"/>
        </w:rPr>
        <w:t> </w:t>
      </w:r>
      <w:r>
        <w:rPr/>
        <w:t>of</w:t>
      </w:r>
      <w:r>
        <w:rPr>
          <w:spacing w:val="-5"/>
        </w:rPr>
        <w:t> </w:t>
      </w:r>
      <w:r>
        <w:rPr/>
        <w:t>the</w:t>
      </w:r>
      <w:r>
        <w:rPr>
          <w:spacing w:val="-5"/>
        </w:rPr>
        <w:t> </w:t>
      </w:r>
      <w:r>
        <w:rPr/>
        <w:t>Related Service</w:t>
      </w:r>
      <w:r>
        <w:rPr>
          <w:spacing w:val="-2"/>
        </w:rPr>
        <w:t> </w:t>
      </w:r>
      <w:r>
        <w:rPr/>
        <w:t>Providers.</w:t>
      </w:r>
    </w:p>
    <w:p>
      <w:pPr>
        <w:pStyle w:val="BodyText"/>
        <w:spacing w:before="5"/>
        <w:rPr>
          <w:sz w:val="24"/>
        </w:rPr>
      </w:pPr>
    </w:p>
    <w:p>
      <w:pPr>
        <w:spacing w:line="268" w:lineRule="auto" w:before="0"/>
        <w:ind w:left="100" w:right="330" w:firstLine="0"/>
        <w:jc w:val="both"/>
        <w:rPr>
          <w:sz w:val="22"/>
        </w:rPr>
      </w:pPr>
      <w:r>
        <w:rPr>
          <w:b/>
          <w:sz w:val="22"/>
        </w:rPr>
        <w:t>Should</w:t>
      </w:r>
      <w:r>
        <w:rPr>
          <w:b/>
          <w:spacing w:val="-6"/>
          <w:sz w:val="22"/>
        </w:rPr>
        <w:t> </w:t>
      </w:r>
      <w:r>
        <w:rPr>
          <w:b/>
          <w:sz w:val="22"/>
        </w:rPr>
        <w:t>my</w:t>
      </w:r>
      <w:r>
        <w:rPr>
          <w:b/>
          <w:spacing w:val="-6"/>
          <w:sz w:val="22"/>
        </w:rPr>
        <w:t> </w:t>
      </w:r>
      <w:r>
        <w:rPr>
          <w:b/>
          <w:sz w:val="22"/>
        </w:rPr>
        <w:t>child’s</w:t>
      </w:r>
      <w:r>
        <w:rPr>
          <w:b/>
          <w:spacing w:val="-5"/>
          <w:sz w:val="22"/>
        </w:rPr>
        <w:t> </w:t>
      </w:r>
      <w:r>
        <w:rPr>
          <w:b/>
          <w:sz w:val="22"/>
        </w:rPr>
        <w:t>IEP</w:t>
      </w:r>
      <w:r>
        <w:rPr>
          <w:b/>
          <w:spacing w:val="-6"/>
          <w:sz w:val="22"/>
        </w:rPr>
        <w:t> </w:t>
      </w:r>
      <w:r>
        <w:rPr>
          <w:b/>
          <w:sz w:val="22"/>
        </w:rPr>
        <w:t>team</w:t>
      </w:r>
      <w:r>
        <w:rPr>
          <w:b/>
          <w:spacing w:val="-5"/>
          <w:sz w:val="22"/>
        </w:rPr>
        <w:t> </w:t>
      </w:r>
      <w:r>
        <w:rPr>
          <w:b/>
          <w:sz w:val="22"/>
        </w:rPr>
        <w:t>still</w:t>
      </w:r>
      <w:r>
        <w:rPr>
          <w:b/>
          <w:spacing w:val="-6"/>
          <w:sz w:val="22"/>
        </w:rPr>
        <w:t> </w:t>
      </w:r>
      <w:r>
        <w:rPr>
          <w:b/>
          <w:sz w:val="22"/>
        </w:rPr>
        <w:t>consider</w:t>
      </w:r>
      <w:r>
        <w:rPr>
          <w:b/>
          <w:spacing w:val="-6"/>
          <w:sz w:val="22"/>
        </w:rPr>
        <w:t> </w:t>
      </w:r>
      <w:r>
        <w:rPr>
          <w:b/>
          <w:sz w:val="22"/>
        </w:rPr>
        <w:t>external</w:t>
      </w:r>
      <w:r>
        <w:rPr>
          <w:b/>
          <w:spacing w:val="-5"/>
          <w:sz w:val="22"/>
        </w:rPr>
        <w:t> </w:t>
      </w:r>
      <w:r>
        <w:rPr>
          <w:b/>
          <w:sz w:val="22"/>
        </w:rPr>
        <w:t>services,</w:t>
      </w:r>
      <w:r>
        <w:rPr>
          <w:b/>
          <w:spacing w:val="-6"/>
          <w:sz w:val="22"/>
        </w:rPr>
        <w:t> </w:t>
      </w:r>
      <w:r>
        <w:rPr>
          <w:b/>
          <w:sz w:val="22"/>
        </w:rPr>
        <w:t>such</w:t>
      </w:r>
      <w:r>
        <w:rPr>
          <w:b/>
          <w:spacing w:val="-5"/>
          <w:sz w:val="22"/>
        </w:rPr>
        <w:t> </w:t>
      </w:r>
      <w:r>
        <w:rPr>
          <w:b/>
          <w:sz w:val="22"/>
        </w:rPr>
        <w:t>as</w:t>
      </w:r>
      <w:r>
        <w:rPr>
          <w:b/>
          <w:spacing w:val="-6"/>
          <w:sz w:val="22"/>
        </w:rPr>
        <w:t> </w:t>
      </w:r>
      <w:r>
        <w:rPr>
          <w:b/>
          <w:sz w:val="22"/>
        </w:rPr>
        <w:t>paraprofessional</w:t>
      </w:r>
      <w:r>
        <w:rPr>
          <w:b/>
          <w:spacing w:val="-5"/>
          <w:sz w:val="22"/>
        </w:rPr>
        <w:t> </w:t>
      </w:r>
      <w:r>
        <w:rPr>
          <w:b/>
          <w:sz w:val="22"/>
        </w:rPr>
        <w:t>supports,</w:t>
      </w:r>
      <w:r>
        <w:rPr>
          <w:b/>
          <w:spacing w:val="-6"/>
          <w:sz w:val="22"/>
        </w:rPr>
        <w:t> </w:t>
      </w:r>
      <w:r>
        <w:rPr>
          <w:b/>
          <w:sz w:val="22"/>
        </w:rPr>
        <w:t>for</w:t>
      </w:r>
      <w:r>
        <w:rPr>
          <w:b/>
          <w:spacing w:val="-6"/>
          <w:sz w:val="22"/>
        </w:rPr>
        <w:t> </w:t>
      </w:r>
      <w:r>
        <w:rPr>
          <w:b/>
          <w:sz w:val="22"/>
        </w:rPr>
        <w:t>my</w:t>
      </w:r>
      <w:r>
        <w:rPr>
          <w:b/>
          <w:spacing w:val="-5"/>
          <w:sz w:val="22"/>
        </w:rPr>
        <w:t> </w:t>
      </w:r>
      <w:r>
        <w:rPr>
          <w:b/>
          <w:sz w:val="22"/>
        </w:rPr>
        <w:t>child’s</w:t>
      </w:r>
      <w:r>
        <w:rPr>
          <w:b/>
          <w:spacing w:val="-6"/>
          <w:sz w:val="22"/>
        </w:rPr>
        <w:t> </w:t>
      </w:r>
      <w:r>
        <w:rPr>
          <w:b/>
          <w:sz w:val="22"/>
        </w:rPr>
        <w:t>IEP? </w:t>
      </w:r>
      <w:r>
        <w:rPr>
          <w:sz w:val="22"/>
        </w:rPr>
        <w:t>IEP teams meeting virtually should consider all the same supports and services available in in-person IEP meetings and should continue to utilize data to drive the team’s</w:t>
      </w:r>
      <w:r>
        <w:rPr>
          <w:spacing w:val="-15"/>
          <w:sz w:val="22"/>
        </w:rPr>
        <w:t> </w:t>
      </w:r>
      <w:r>
        <w:rPr>
          <w:sz w:val="22"/>
        </w:rPr>
        <w:t>decisions.</w:t>
      </w:r>
    </w:p>
    <w:p>
      <w:pPr>
        <w:pStyle w:val="BodyText"/>
        <w:spacing w:before="4"/>
        <w:rPr>
          <w:sz w:val="24"/>
        </w:rPr>
      </w:pPr>
    </w:p>
    <w:p>
      <w:pPr>
        <w:pStyle w:val="Heading2"/>
        <w:spacing w:before="1"/>
        <w:jc w:val="both"/>
      </w:pPr>
      <w:r>
        <w:rPr/>
        <w:t>How can all members of the IEP team access documents during virtual IEP meetings?</w:t>
      </w:r>
    </w:p>
    <w:p>
      <w:pPr>
        <w:pStyle w:val="BodyText"/>
        <w:spacing w:line="268" w:lineRule="auto"/>
        <w:ind w:left="100" w:right="153"/>
        <w:jc w:val="both"/>
      </w:pPr>
      <w:r>
        <w:rPr/>
        <w:t>To</w:t>
      </w:r>
      <w:r>
        <w:rPr>
          <w:spacing w:val="-5"/>
        </w:rPr>
        <w:t> </w:t>
      </w:r>
      <w:r>
        <w:rPr/>
        <w:t>share</w:t>
      </w:r>
      <w:r>
        <w:rPr>
          <w:spacing w:val="-5"/>
        </w:rPr>
        <w:t> </w:t>
      </w:r>
      <w:r>
        <w:rPr/>
        <w:t>IEP</w:t>
      </w:r>
      <w:r>
        <w:rPr>
          <w:spacing w:val="-5"/>
        </w:rPr>
        <w:t> </w:t>
      </w:r>
      <w:r>
        <w:rPr/>
        <w:t>documents</w:t>
      </w:r>
      <w:r>
        <w:rPr>
          <w:spacing w:val="-5"/>
        </w:rPr>
        <w:t> </w:t>
      </w:r>
      <w:r>
        <w:rPr/>
        <w:t>over</w:t>
      </w:r>
      <w:r>
        <w:rPr>
          <w:spacing w:val="-5"/>
        </w:rPr>
        <w:t> </w:t>
      </w:r>
      <w:r>
        <w:rPr/>
        <w:t>email,</w:t>
      </w:r>
      <w:r>
        <w:rPr>
          <w:spacing w:val="-5"/>
        </w:rPr>
        <w:t> </w:t>
      </w:r>
      <w:r>
        <w:rPr/>
        <w:t>parents</w:t>
      </w:r>
      <w:r>
        <w:rPr>
          <w:spacing w:val="-5"/>
        </w:rPr>
        <w:t> </w:t>
      </w:r>
      <w:r>
        <w:rPr/>
        <w:t>or</w:t>
      </w:r>
      <w:r>
        <w:rPr>
          <w:spacing w:val="-5"/>
        </w:rPr>
        <w:t> </w:t>
      </w:r>
      <w:r>
        <w:rPr/>
        <w:t>guardians</w:t>
      </w:r>
      <w:r>
        <w:rPr>
          <w:spacing w:val="-4"/>
        </w:rPr>
        <w:t> </w:t>
      </w:r>
      <w:r>
        <w:rPr/>
        <w:t>must</w:t>
      </w:r>
      <w:r>
        <w:rPr>
          <w:spacing w:val="-5"/>
        </w:rPr>
        <w:t> </w:t>
      </w:r>
      <w:r>
        <w:rPr/>
        <w:t>fill</w:t>
      </w:r>
      <w:r>
        <w:rPr>
          <w:spacing w:val="-5"/>
        </w:rPr>
        <w:t> </w:t>
      </w:r>
      <w:r>
        <w:rPr/>
        <w:t>out</w:t>
      </w:r>
      <w:r>
        <w:rPr>
          <w:spacing w:val="-5"/>
        </w:rPr>
        <w:t> </w:t>
      </w:r>
      <w:r>
        <w:rPr/>
        <w:t>and</w:t>
      </w:r>
      <w:r>
        <w:rPr>
          <w:spacing w:val="-5"/>
        </w:rPr>
        <w:t> </w:t>
      </w:r>
      <w:r>
        <w:rPr/>
        <w:t>submit</w:t>
      </w:r>
      <w:r>
        <w:rPr>
          <w:spacing w:val="-5"/>
        </w:rPr>
        <w:t> </w:t>
      </w:r>
      <w:r>
        <w:rPr/>
        <w:t>the</w:t>
      </w:r>
      <w:r>
        <w:rPr>
          <w:spacing w:val="-5"/>
        </w:rPr>
        <w:t> </w:t>
      </w:r>
      <w:r>
        <w:rPr/>
        <w:t>authorization</w:t>
      </w:r>
      <w:r>
        <w:rPr>
          <w:spacing w:val="-5"/>
        </w:rPr>
        <w:t> </w:t>
      </w:r>
      <w:r>
        <w:rPr/>
        <w:t>form</w:t>
      </w:r>
      <w:r>
        <w:rPr>
          <w:spacing w:val="-4"/>
        </w:rPr>
        <w:t> </w:t>
      </w:r>
      <w:r>
        <w:rPr/>
        <w:t>found</w:t>
      </w:r>
      <w:r>
        <w:rPr>
          <w:spacing w:val="-5"/>
        </w:rPr>
        <w:t> </w:t>
      </w:r>
      <w:r>
        <w:rPr/>
        <w:t>here in </w:t>
      </w:r>
      <w:hyperlink r:id="rId14">
        <w:r>
          <w:rPr>
            <w:color w:val="1154CC"/>
            <w:u w:val="single" w:color="1154CC"/>
          </w:rPr>
          <w:t>English</w:t>
        </w:r>
        <w:r>
          <w:rPr>
            <w:color w:val="1154CC"/>
          </w:rPr>
          <w:t> </w:t>
        </w:r>
      </w:hyperlink>
      <w:r>
        <w:rPr/>
        <w:t>or </w:t>
      </w:r>
      <w:hyperlink r:id="rId15">
        <w:r>
          <w:rPr>
            <w:color w:val="1154CC"/>
            <w:u w:val="single" w:color="1154CC"/>
          </w:rPr>
          <w:t>Spanish</w:t>
        </w:r>
      </w:hyperlink>
      <w:r>
        <w:rPr/>
        <w:t>. Informal consent to share IEP documents over email can also be accepted in any written form. If families do not have access to an email account or do not want IEP documents to be shared digitally, school teams can develop a plan to print and mail</w:t>
      </w:r>
      <w:r>
        <w:rPr>
          <w:spacing w:val="-10"/>
        </w:rPr>
        <w:t> </w:t>
      </w:r>
      <w:r>
        <w:rPr/>
        <w:t>documents.</w:t>
      </w:r>
    </w:p>
    <w:p>
      <w:pPr>
        <w:pStyle w:val="BodyText"/>
        <w:spacing w:before="4"/>
        <w:rPr>
          <w:sz w:val="24"/>
        </w:rPr>
      </w:pPr>
    </w:p>
    <w:p>
      <w:pPr>
        <w:pStyle w:val="Heading2"/>
        <w:jc w:val="both"/>
      </w:pPr>
      <w:r>
        <w:rPr/>
        <w:t>Can IEP/504 teams meet without internet access?</w:t>
      </w:r>
    </w:p>
    <w:p>
      <w:pPr>
        <w:pStyle w:val="BodyText"/>
        <w:spacing w:line="268" w:lineRule="auto"/>
        <w:ind w:left="100" w:right="313"/>
        <w:jc w:val="both"/>
      </w:pPr>
      <w:r>
        <w:rPr/>
        <w:t>Team</w:t>
      </w:r>
      <w:r>
        <w:rPr>
          <w:spacing w:val="-5"/>
        </w:rPr>
        <w:t> </w:t>
      </w:r>
      <w:r>
        <w:rPr/>
        <w:t>members</w:t>
      </w:r>
      <w:r>
        <w:rPr>
          <w:spacing w:val="-4"/>
        </w:rPr>
        <w:t> </w:t>
      </w:r>
      <w:r>
        <w:rPr/>
        <w:t>can</w:t>
      </w:r>
      <w:r>
        <w:rPr>
          <w:spacing w:val="-5"/>
        </w:rPr>
        <w:t> </w:t>
      </w:r>
      <w:r>
        <w:rPr/>
        <w:t>participate</w:t>
      </w:r>
      <w:r>
        <w:rPr>
          <w:spacing w:val="-4"/>
        </w:rPr>
        <w:t> </w:t>
      </w:r>
      <w:r>
        <w:rPr/>
        <w:t>in</w:t>
      </w:r>
      <w:r>
        <w:rPr>
          <w:spacing w:val="-5"/>
        </w:rPr>
        <w:t> </w:t>
      </w:r>
      <w:r>
        <w:rPr/>
        <w:t>IEP</w:t>
      </w:r>
      <w:r>
        <w:rPr>
          <w:spacing w:val="-4"/>
        </w:rPr>
        <w:t> </w:t>
      </w:r>
      <w:r>
        <w:rPr/>
        <w:t>meetings</w:t>
      </w:r>
      <w:r>
        <w:rPr>
          <w:spacing w:val="-5"/>
        </w:rPr>
        <w:t> </w:t>
      </w:r>
      <w:r>
        <w:rPr/>
        <w:t>on</w:t>
      </w:r>
      <w:r>
        <w:rPr>
          <w:spacing w:val="-4"/>
        </w:rPr>
        <w:t> </w:t>
      </w:r>
      <w:r>
        <w:rPr/>
        <w:t>Google</w:t>
      </w:r>
      <w:r>
        <w:rPr>
          <w:spacing w:val="-5"/>
        </w:rPr>
        <w:t> </w:t>
      </w:r>
      <w:r>
        <w:rPr/>
        <w:t>Meet</w:t>
      </w:r>
      <w:r>
        <w:rPr>
          <w:spacing w:val="-4"/>
        </w:rPr>
        <w:t> </w:t>
      </w:r>
      <w:r>
        <w:rPr/>
        <w:t>via</w:t>
      </w:r>
      <w:r>
        <w:rPr>
          <w:spacing w:val="-5"/>
        </w:rPr>
        <w:t> </w:t>
      </w:r>
      <w:r>
        <w:rPr/>
        <w:t>the</w:t>
      </w:r>
      <w:r>
        <w:rPr>
          <w:spacing w:val="-4"/>
        </w:rPr>
        <w:t> </w:t>
      </w:r>
      <w:r>
        <w:rPr/>
        <w:t>internet</w:t>
      </w:r>
      <w:r>
        <w:rPr>
          <w:spacing w:val="-5"/>
        </w:rPr>
        <w:t> </w:t>
      </w:r>
      <w:r>
        <w:rPr>
          <w:b/>
        </w:rPr>
        <w:t>or</w:t>
      </w:r>
      <w:r>
        <w:rPr>
          <w:b/>
          <w:spacing w:val="-4"/>
        </w:rPr>
        <w:t> </w:t>
      </w:r>
      <w:r>
        <w:rPr/>
        <w:t>by</w:t>
      </w:r>
      <w:r>
        <w:rPr>
          <w:spacing w:val="-5"/>
        </w:rPr>
        <w:t> </w:t>
      </w:r>
      <w:r>
        <w:rPr/>
        <w:t>phone.</w:t>
      </w:r>
      <w:r>
        <w:rPr>
          <w:spacing w:val="-4"/>
        </w:rPr>
        <w:t> </w:t>
      </w:r>
      <w:r>
        <w:rPr/>
        <w:t>Review</w:t>
      </w:r>
      <w:r>
        <w:rPr>
          <w:spacing w:val="-4"/>
        </w:rPr>
        <w:t> </w:t>
      </w:r>
      <w:r>
        <w:rPr/>
        <w:t>this</w:t>
      </w:r>
      <w:r>
        <w:rPr>
          <w:spacing w:val="-5"/>
        </w:rPr>
        <w:t> </w:t>
      </w:r>
      <w:hyperlink r:id="rId16">
        <w:r>
          <w:rPr>
            <w:color w:val="1154CC"/>
            <w:u w:val="single" w:color="1154CC"/>
          </w:rPr>
          <w:t>guide</w:t>
        </w:r>
        <w:r>
          <w:rPr>
            <w:color w:val="1154CC"/>
            <w:spacing w:val="-4"/>
          </w:rPr>
          <w:t> </w:t>
        </w:r>
      </w:hyperlink>
      <w:r>
        <w:rPr/>
        <w:t>for more information on getting connected to the</w:t>
      </w:r>
      <w:r>
        <w:rPr>
          <w:spacing w:val="-10"/>
        </w:rPr>
        <w:t> </w:t>
      </w:r>
      <w:r>
        <w:rPr/>
        <w:t>internet.</w:t>
      </w:r>
    </w:p>
    <w:p>
      <w:pPr>
        <w:pStyle w:val="BodyText"/>
        <w:spacing w:before="6"/>
        <w:rPr>
          <w:sz w:val="24"/>
        </w:rPr>
      </w:pPr>
    </w:p>
    <w:p>
      <w:pPr>
        <w:pStyle w:val="Heading2"/>
      </w:pPr>
      <w:r>
        <w:rPr/>
        <w:t>What should IEP/504 teams do for IEP/504 meetings that require interpreting services?</w:t>
      </w:r>
    </w:p>
    <w:p>
      <w:pPr>
        <w:pStyle w:val="BodyText"/>
        <w:spacing w:line="268" w:lineRule="auto"/>
        <w:ind w:left="100" w:right="170"/>
      </w:pPr>
      <w:r>
        <w:rPr/>
        <w:t>Virtual IEP meetings should follow the same process as in-person IEP meetings and should include available staff who are proficient and experienced with interpreting. If CPS staff are not available, schools should contact their district representative to request support from the translation team </w:t>
      </w:r>
      <w:r>
        <w:rPr>
          <w:b/>
        </w:rPr>
        <w:t>or </w:t>
      </w:r>
      <w:r>
        <w:rPr/>
        <w:t>utilize a </w:t>
      </w:r>
      <w:hyperlink r:id="rId17">
        <w:r>
          <w:rPr>
            <w:color w:val="1154CC"/>
            <w:u w:val="single" w:color="1154CC"/>
          </w:rPr>
          <w:t>CPS-approved vendor</w:t>
        </w:r>
      </w:hyperlink>
      <w:r>
        <w:rPr/>
        <w:t>.</w:t>
      </w:r>
    </w:p>
    <w:p>
      <w:pPr>
        <w:pStyle w:val="BodyText"/>
        <w:spacing w:before="5"/>
        <w:rPr>
          <w:sz w:val="24"/>
        </w:rPr>
      </w:pPr>
    </w:p>
    <w:p>
      <w:pPr>
        <w:pStyle w:val="Heading2"/>
      </w:pPr>
      <w:r>
        <w:rPr/>
        <w:t>What are best practices for conducting virtual IEP/504 meetings?</w:t>
      </w:r>
    </w:p>
    <w:p>
      <w:pPr>
        <w:pStyle w:val="BodyText"/>
        <w:spacing w:line="268" w:lineRule="auto"/>
        <w:ind w:left="100" w:right="116"/>
      </w:pPr>
      <w:r>
        <w:rPr/>
        <w:t>There are many practices teams can implement to ensure virtual meetings are as productive and helpful as possible, including: speaking with participants in advance to discuss any concerns, offering a call-in number, testing the technology in advance and at the beginning of each meeting, muting microphones when you aren’t speaking, and keeping background noise to a minimum.</w:t>
      </w:r>
    </w:p>
    <w:p>
      <w:pPr>
        <w:pStyle w:val="BodyText"/>
        <w:spacing w:before="4"/>
        <w:rPr>
          <w:sz w:val="24"/>
        </w:rPr>
      </w:pPr>
    </w:p>
    <w:p>
      <w:pPr>
        <w:pStyle w:val="Heading2"/>
        <w:jc w:val="both"/>
      </w:pPr>
      <w:r>
        <w:rPr/>
        <w:t>What should IEP/504 teams do if a meeting must be canceled or rescheduled?</w:t>
      </w:r>
    </w:p>
    <w:p>
      <w:pPr>
        <w:pStyle w:val="BodyText"/>
        <w:spacing w:line="268" w:lineRule="auto" w:before="32"/>
        <w:ind w:left="100" w:right="168"/>
        <w:jc w:val="both"/>
      </w:pPr>
      <w:r>
        <w:rPr/>
        <w:t>The</w:t>
      </w:r>
      <w:r>
        <w:rPr>
          <w:spacing w:val="-5"/>
        </w:rPr>
        <w:t> </w:t>
      </w:r>
      <w:r>
        <w:rPr/>
        <w:t>IEP/504</w:t>
      </w:r>
      <w:r>
        <w:rPr>
          <w:spacing w:val="-5"/>
        </w:rPr>
        <w:t> </w:t>
      </w:r>
      <w:r>
        <w:rPr/>
        <w:t>team</w:t>
      </w:r>
      <w:r>
        <w:rPr>
          <w:spacing w:val="-5"/>
        </w:rPr>
        <w:t> </w:t>
      </w:r>
      <w:r>
        <w:rPr/>
        <w:t>should</w:t>
      </w:r>
      <w:r>
        <w:rPr>
          <w:spacing w:val="-5"/>
        </w:rPr>
        <w:t> </w:t>
      </w:r>
      <w:r>
        <w:rPr/>
        <w:t>document</w:t>
      </w:r>
      <w:r>
        <w:rPr>
          <w:spacing w:val="-5"/>
        </w:rPr>
        <w:t> </w:t>
      </w:r>
      <w:r>
        <w:rPr/>
        <w:t>the</w:t>
      </w:r>
      <w:r>
        <w:rPr>
          <w:spacing w:val="-4"/>
        </w:rPr>
        <w:t> </w:t>
      </w:r>
      <w:r>
        <w:rPr/>
        <w:t>cancellation</w:t>
      </w:r>
      <w:r>
        <w:rPr>
          <w:spacing w:val="-5"/>
        </w:rPr>
        <w:t> </w:t>
      </w:r>
      <w:r>
        <w:rPr/>
        <w:t>of</w:t>
      </w:r>
      <w:r>
        <w:rPr>
          <w:spacing w:val="-5"/>
        </w:rPr>
        <w:t> </w:t>
      </w:r>
      <w:r>
        <w:rPr/>
        <w:t>the</w:t>
      </w:r>
      <w:r>
        <w:rPr>
          <w:spacing w:val="-5"/>
        </w:rPr>
        <w:t> </w:t>
      </w:r>
      <w:r>
        <w:rPr/>
        <w:t>meeting</w:t>
      </w:r>
      <w:r>
        <w:rPr>
          <w:spacing w:val="-5"/>
        </w:rPr>
        <w:t> </w:t>
      </w:r>
      <w:r>
        <w:rPr/>
        <w:t>within</w:t>
      </w:r>
      <w:r>
        <w:rPr>
          <w:spacing w:val="-5"/>
        </w:rPr>
        <w:t> </w:t>
      </w:r>
      <w:r>
        <w:rPr/>
        <w:t>the</w:t>
      </w:r>
      <w:r>
        <w:rPr>
          <w:spacing w:val="-4"/>
        </w:rPr>
        <w:t> </w:t>
      </w:r>
      <w:r>
        <w:rPr/>
        <w:t>event</w:t>
      </w:r>
      <w:r>
        <w:rPr>
          <w:spacing w:val="-5"/>
        </w:rPr>
        <w:t> </w:t>
      </w:r>
      <w:r>
        <w:rPr/>
        <w:t>log.</w:t>
      </w:r>
      <w:r>
        <w:rPr>
          <w:spacing w:val="-5"/>
        </w:rPr>
        <w:t> </w:t>
      </w:r>
      <w:r>
        <w:rPr/>
        <w:t>The</w:t>
      </w:r>
      <w:r>
        <w:rPr>
          <w:spacing w:val="-5"/>
        </w:rPr>
        <w:t> </w:t>
      </w:r>
      <w:r>
        <w:rPr/>
        <w:t>ITS</w:t>
      </w:r>
      <w:r>
        <w:rPr>
          <w:spacing w:val="-5"/>
        </w:rPr>
        <w:t> </w:t>
      </w:r>
      <w:r>
        <w:rPr/>
        <w:t>team</w:t>
      </w:r>
      <w:r>
        <w:rPr>
          <w:spacing w:val="-5"/>
        </w:rPr>
        <w:t> </w:t>
      </w:r>
      <w:r>
        <w:rPr/>
        <w:t>is</w:t>
      </w:r>
      <w:r>
        <w:rPr>
          <w:spacing w:val="-4"/>
        </w:rPr>
        <w:t> </w:t>
      </w:r>
      <w:r>
        <w:rPr/>
        <w:t>developing an SSM document where teams will be able to record this</w:t>
      </w:r>
      <w:r>
        <w:rPr>
          <w:spacing w:val="-17"/>
        </w:rPr>
        <w:t> </w:t>
      </w:r>
      <w:r>
        <w:rPr/>
        <w:t>information.</w:t>
      </w:r>
    </w:p>
    <w:p>
      <w:pPr>
        <w:spacing w:after="0" w:line="268" w:lineRule="auto"/>
        <w:jc w:val="both"/>
        <w:sectPr>
          <w:pgSz w:w="12240" w:h="15840"/>
          <w:pgMar w:header="397" w:footer="809" w:top="1640" w:bottom="1000" w:left="980" w:right="620"/>
        </w:sectPr>
      </w:pPr>
    </w:p>
    <w:p>
      <w:pPr>
        <w:pStyle w:val="BodyText"/>
        <w:spacing w:before="5"/>
        <w:rPr>
          <w:sz w:val="27"/>
        </w:rPr>
      </w:pPr>
    </w:p>
    <w:p>
      <w:pPr>
        <w:pStyle w:val="Heading2"/>
        <w:spacing w:before="56"/>
      </w:pPr>
      <w:r>
        <w:rPr>
          <w:color w:val="212121"/>
        </w:rPr>
        <w:t>Do parents or guardians need to give consent to hold virtual IEP/504 meetings?</w:t>
      </w:r>
    </w:p>
    <w:p>
      <w:pPr>
        <w:pStyle w:val="BodyText"/>
        <w:spacing w:line="268" w:lineRule="auto"/>
        <w:ind w:left="100" w:right="170"/>
      </w:pPr>
      <w:r>
        <w:rPr>
          <w:color w:val="212121"/>
        </w:rPr>
        <w:t>Yes, parents or guardians must give permission in order to hold virtual IEP meetings. Families can submit this consent via email.</w:t>
      </w:r>
    </w:p>
    <w:p>
      <w:pPr>
        <w:pStyle w:val="BodyText"/>
        <w:spacing w:before="5"/>
        <w:rPr>
          <w:sz w:val="24"/>
        </w:rPr>
      </w:pPr>
    </w:p>
    <w:p>
      <w:pPr>
        <w:pStyle w:val="Heading2"/>
        <w:spacing w:before="1"/>
      </w:pPr>
      <w:r>
        <w:rPr>
          <w:color w:val="212121"/>
        </w:rPr>
        <w:t>Should external service providers or agencies participate in virtual IEP meetings?</w:t>
      </w:r>
    </w:p>
    <w:p>
      <w:pPr>
        <w:pStyle w:val="BodyText"/>
        <w:spacing w:line="268" w:lineRule="auto"/>
        <w:ind w:left="100"/>
      </w:pPr>
      <w:r>
        <w:rPr>
          <w:color w:val="212121"/>
        </w:rPr>
        <w:t>Outside agencies should be invited to participate in virtual IEP meetings to support transition planning. All invitations to external agencies should be documented. If the outside agency cannot attend, the virtual meeting may still proceed.</w:t>
      </w:r>
    </w:p>
    <w:p>
      <w:pPr>
        <w:pStyle w:val="BodyText"/>
        <w:spacing w:before="4"/>
        <w:rPr>
          <w:sz w:val="24"/>
        </w:rPr>
      </w:pPr>
    </w:p>
    <w:p>
      <w:pPr>
        <w:pStyle w:val="Heading2"/>
        <w:spacing w:before="1"/>
      </w:pPr>
      <w:r>
        <w:rPr>
          <w:color w:val="212121"/>
        </w:rPr>
        <w:t>Can parents or guardians opt out of virtual IEP/504 meetings?</w:t>
      </w:r>
    </w:p>
    <w:p>
      <w:pPr>
        <w:pStyle w:val="BodyText"/>
        <w:spacing w:line="268" w:lineRule="auto"/>
        <w:ind w:left="100" w:right="116"/>
      </w:pPr>
      <w:r>
        <w:rPr>
          <w:color w:val="212121"/>
        </w:rPr>
        <w:t>Yes. Parents or guardians can opt out of virtual IEP/504 meetings and should provide their decision in writing if possible. An in-person IEP/504 meeting can be scheduled when school resumes.</w:t>
      </w:r>
    </w:p>
    <w:p>
      <w:pPr>
        <w:pStyle w:val="BodyText"/>
        <w:spacing w:before="11"/>
        <w:rPr>
          <w:sz w:val="28"/>
        </w:rPr>
      </w:pPr>
    </w:p>
    <w:p>
      <w:pPr>
        <w:pStyle w:val="Heading1"/>
        <w:spacing w:before="1"/>
      </w:pPr>
      <w:r>
        <w:rPr>
          <w:color w:val="1154CC"/>
        </w:rPr>
        <w:t>Remote Learning</w:t>
      </w:r>
    </w:p>
    <w:p>
      <w:pPr>
        <w:pStyle w:val="Heading2"/>
        <w:spacing w:before="169"/>
      </w:pPr>
      <w:r>
        <w:rPr/>
        <w:t>Will young students receive remote learning assignments?</w:t>
      </w:r>
    </w:p>
    <w:p>
      <w:pPr>
        <w:pStyle w:val="BodyText"/>
        <w:spacing w:before="32"/>
        <w:ind w:left="100"/>
      </w:pPr>
      <w:r>
        <w:rPr/>
        <w:t>Students of all grade levels will receive remote learning assignments or activities.</w:t>
      </w:r>
    </w:p>
    <w:p>
      <w:pPr>
        <w:pStyle w:val="BodyText"/>
        <w:spacing w:before="1"/>
        <w:rPr>
          <w:sz w:val="27"/>
        </w:rPr>
      </w:pPr>
    </w:p>
    <w:p>
      <w:pPr>
        <w:pStyle w:val="Heading2"/>
        <w:spacing w:line="268" w:lineRule="auto"/>
      </w:pPr>
      <w:r>
        <w:rPr/>
        <w:t>How should schools accommodate students who are deaf or hard of hearing during remote learning activities that have a listening component?</w:t>
      </w:r>
    </w:p>
    <w:p>
      <w:pPr>
        <w:pStyle w:val="BodyText"/>
        <w:spacing w:line="267" w:lineRule="exact" w:before="0"/>
        <w:ind w:left="100"/>
      </w:pPr>
      <w:r>
        <w:rPr/>
        <w:t>All remote learning materials should be available in print.</w:t>
      </w:r>
    </w:p>
    <w:p>
      <w:pPr>
        <w:pStyle w:val="BodyText"/>
        <w:spacing w:before="2"/>
        <w:rPr>
          <w:sz w:val="27"/>
        </w:rPr>
      </w:pPr>
    </w:p>
    <w:p>
      <w:pPr>
        <w:pStyle w:val="Heading2"/>
        <w:spacing w:line="268" w:lineRule="auto"/>
        <w:ind w:right="1159"/>
        <w:jc w:val="both"/>
      </w:pPr>
      <w:r>
        <w:rPr/>
        <w:t>How should schools accommodate students who are deaf or hard of hearing if teachers are presenting information orally via Google Hangouts or another virtual platform?</w:t>
      </w:r>
    </w:p>
    <w:p>
      <w:pPr>
        <w:pStyle w:val="BodyText"/>
        <w:spacing w:line="268" w:lineRule="auto" w:before="0"/>
        <w:ind w:left="100" w:right="333"/>
        <w:jc w:val="both"/>
      </w:pPr>
      <w:r>
        <w:rPr/>
        <w:t>If</w:t>
      </w:r>
      <w:r>
        <w:rPr>
          <w:spacing w:val="-7"/>
        </w:rPr>
        <w:t> </w:t>
      </w:r>
      <w:r>
        <w:rPr/>
        <w:t>teachers</w:t>
      </w:r>
      <w:r>
        <w:rPr>
          <w:spacing w:val="-6"/>
        </w:rPr>
        <w:t> </w:t>
      </w:r>
      <w:r>
        <w:rPr/>
        <w:t>will</w:t>
      </w:r>
      <w:r>
        <w:rPr>
          <w:spacing w:val="-6"/>
        </w:rPr>
        <w:t> </w:t>
      </w:r>
      <w:r>
        <w:rPr/>
        <w:t>be</w:t>
      </w:r>
      <w:r>
        <w:rPr>
          <w:spacing w:val="-6"/>
        </w:rPr>
        <w:t> </w:t>
      </w:r>
      <w:r>
        <w:rPr/>
        <w:t>using</w:t>
      </w:r>
      <w:r>
        <w:rPr>
          <w:spacing w:val="-7"/>
        </w:rPr>
        <w:t> </w:t>
      </w:r>
      <w:r>
        <w:rPr/>
        <w:t>“live</w:t>
      </w:r>
      <w:r>
        <w:rPr>
          <w:spacing w:val="-6"/>
        </w:rPr>
        <w:t> </w:t>
      </w:r>
      <w:r>
        <w:rPr/>
        <w:t>voice”</w:t>
      </w:r>
      <w:r>
        <w:rPr>
          <w:spacing w:val="-6"/>
        </w:rPr>
        <w:t> </w:t>
      </w:r>
      <w:r>
        <w:rPr/>
        <w:t>to</w:t>
      </w:r>
      <w:r>
        <w:rPr>
          <w:spacing w:val="-6"/>
        </w:rPr>
        <w:t> </w:t>
      </w:r>
      <w:r>
        <w:rPr/>
        <w:t>present</w:t>
      </w:r>
      <w:r>
        <w:rPr>
          <w:spacing w:val="-6"/>
        </w:rPr>
        <w:t> </w:t>
      </w:r>
      <w:r>
        <w:rPr/>
        <w:t>information</w:t>
      </w:r>
      <w:r>
        <w:rPr>
          <w:spacing w:val="-7"/>
        </w:rPr>
        <w:t> </w:t>
      </w:r>
      <w:r>
        <w:rPr/>
        <w:t>virtually,</w:t>
      </w:r>
      <w:r>
        <w:rPr>
          <w:spacing w:val="-6"/>
        </w:rPr>
        <w:t> </w:t>
      </w:r>
      <w:r>
        <w:rPr/>
        <w:t>students</w:t>
      </w:r>
      <w:r>
        <w:rPr>
          <w:spacing w:val="-6"/>
        </w:rPr>
        <w:t> </w:t>
      </w:r>
      <w:r>
        <w:rPr/>
        <w:t>using</w:t>
      </w:r>
      <w:r>
        <w:rPr>
          <w:spacing w:val="-6"/>
        </w:rPr>
        <w:t> </w:t>
      </w:r>
      <w:r>
        <w:rPr/>
        <w:t>assistive-listening</w:t>
      </w:r>
      <w:r>
        <w:rPr>
          <w:spacing w:val="-7"/>
        </w:rPr>
        <w:t> </w:t>
      </w:r>
      <w:r>
        <w:rPr/>
        <w:t>devices</w:t>
      </w:r>
      <w:r>
        <w:rPr>
          <w:spacing w:val="-6"/>
        </w:rPr>
        <w:t> </w:t>
      </w:r>
      <w:r>
        <w:rPr/>
        <w:t>such as hearing aids, cochlear implants, and bone-anchored systems will need to have good quality auditory access and be able to see the speaker’s face while</w:t>
      </w:r>
      <w:r>
        <w:rPr>
          <w:spacing w:val="-10"/>
        </w:rPr>
        <w:t> </w:t>
      </w:r>
      <w:r>
        <w:rPr/>
        <w:t>talking.</w:t>
      </w:r>
    </w:p>
    <w:p>
      <w:pPr>
        <w:pStyle w:val="BodyText"/>
        <w:spacing w:before="3"/>
        <w:rPr>
          <w:sz w:val="24"/>
        </w:rPr>
      </w:pPr>
    </w:p>
    <w:p>
      <w:pPr>
        <w:pStyle w:val="BodyText"/>
        <w:spacing w:before="0"/>
        <w:ind w:left="100"/>
      </w:pPr>
      <w:r>
        <w:rPr>
          <w:color w:val="212121"/>
        </w:rPr>
        <w:t>If a student requires a sign language interpreter to access communications, schools have two options:</w:t>
      </w:r>
    </w:p>
    <w:p>
      <w:pPr>
        <w:pStyle w:val="ListParagraph"/>
        <w:numPr>
          <w:ilvl w:val="0"/>
          <w:numId w:val="2"/>
        </w:numPr>
        <w:tabs>
          <w:tab w:pos="820" w:val="left" w:leader="none"/>
        </w:tabs>
        <w:spacing w:line="240" w:lineRule="auto" w:before="32" w:after="0"/>
        <w:ind w:left="820" w:right="0" w:hanging="360"/>
        <w:jc w:val="left"/>
        <w:rPr>
          <w:sz w:val="22"/>
        </w:rPr>
      </w:pPr>
      <w:r>
        <w:rPr>
          <w:color w:val="212121"/>
          <w:sz w:val="22"/>
        </w:rPr>
        <w:t>The interpreter needs to be signing live during the presentation or class</w:t>
      </w:r>
      <w:r>
        <w:rPr>
          <w:color w:val="212121"/>
          <w:spacing w:val="-22"/>
          <w:sz w:val="22"/>
        </w:rPr>
        <w:t> </w:t>
      </w:r>
      <w:r>
        <w:rPr>
          <w:color w:val="212121"/>
          <w:sz w:val="22"/>
        </w:rPr>
        <w:t>session</w:t>
      </w:r>
    </w:p>
    <w:p>
      <w:pPr>
        <w:pStyle w:val="ListParagraph"/>
        <w:numPr>
          <w:ilvl w:val="0"/>
          <w:numId w:val="2"/>
        </w:numPr>
        <w:tabs>
          <w:tab w:pos="820" w:val="left" w:leader="none"/>
        </w:tabs>
        <w:spacing w:line="268" w:lineRule="auto" w:before="31" w:after="0"/>
        <w:ind w:left="100" w:right="570" w:firstLine="360"/>
        <w:jc w:val="left"/>
        <w:rPr>
          <w:sz w:val="22"/>
        </w:rPr>
      </w:pPr>
      <w:r>
        <w:rPr>
          <w:color w:val="212121"/>
          <w:sz w:val="22"/>
        </w:rPr>
        <w:t>The interpreter needs to record the lesson in sign language and then send it to the student separately.</w:t>
      </w:r>
      <w:r>
        <w:rPr>
          <w:sz w:val="22"/>
        </w:rPr>
        <w:t> Auditory</w:t>
      </w:r>
      <w:r>
        <w:rPr>
          <w:spacing w:val="-6"/>
          <w:sz w:val="22"/>
        </w:rPr>
        <w:t> </w:t>
      </w:r>
      <w:r>
        <w:rPr>
          <w:sz w:val="22"/>
        </w:rPr>
        <w:t>information</w:t>
      </w:r>
      <w:r>
        <w:rPr>
          <w:spacing w:val="-5"/>
          <w:sz w:val="22"/>
        </w:rPr>
        <w:t> </w:t>
      </w:r>
      <w:r>
        <w:rPr>
          <w:sz w:val="22"/>
        </w:rPr>
        <w:t>that</w:t>
      </w:r>
      <w:r>
        <w:rPr>
          <w:spacing w:val="-5"/>
          <w:sz w:val="22"/>
        </w:rPr>
        <w:t> </w:t>
      </w:r>
      <w:r>
        <w:rPr>
          <w:sz w:val="22"/>
        </w:rPr>
        <w:t>is</w:t>
      </w:r>
      <w:r>
        <w:rPr>
          <w:spacing w:val="-5"/>
          <w:sz w:val="22"/>
        </w:rPr>
        <w:t> </w:t>
      </w:r>
      <w:r>
        <w:rPr>
          <w:sz w:val="22"/>
        </w:rPr>
        <w:t>not</w:t>
      </w:r>
      <w:r>
        <w:rPr>
          <w:spacing w:val="-5"/>
          <w:sz w:val="22"/>
        </w:rPr>
        <w:t> </w:t>
      </w:r>
      <w:r>
        <w:rPr>
          <w:sz w:val="22"/>
        </w:rPr>
        <w:t>already</w:t>
      </w:r>
      <w:r>
        <w:rPr>
          <w:spacing w:val="-5"/>
          <w:sz w:val="22"/>
        </w:rPr>
        <w:t> </w:t>
      </w:r>
      <w:r>
        <w:rPr>
          <w:sz w:val="22"/>
        </w:rPr>
        <w:t>captioned</w:t>
      </w:r>
      <w:r>
        <w:rPr>
          <w:spacing w:val="-5"/>
          <w:sz w:val="22"/>
        </w:rPr>
        <w:t> </w:t>
      </w:r>
      <w:r>
        <w:rPr>
          <w:sz w:val="22"/>
        </w:rPr>
        <w:t>can</w:t>
      </w:r>
      <w:r>
        <w:rPr>
          <w:spacing w:val="-5"/>
          <w:sz w:val="22"/>
        </w:rPr>
        <w:t> </w:t>
      </w:r>
      <w:r>
        <w:rPr>
          <w:sz w:val="22"/>
        </w:rPr>
        <w:t>be</w:t>
      </w:r>
      <w:r>
        <w:rPr>
          <w:spacing w:val="-5"/>
          <w:sz w:val="22"/>
        </w:rPr>
        <w:t> </w:t>
      </w:r>
      <w:r>
        <w:rPr>
          <w:sz w:val="22"/>
        </w:rPr>
        <w:t>made</w:t>
      </w:r>
      <w:r>
        <w:rPr>
          <w:spacing w:val="-5"/>
          <w:sz w:val="22"/>
        </w:rPr>
        <w:t> </w:t>
      </w:r>
      <w:r>
        <w:rPr>
          <w:sz w:val="22"/>
        </w:rPr>
        <w:t>accessible</w:t>
      </w:r>
      <w:r>
        <w:rPr>
          <w:spacing w:val="-5"/>
          <w:sz w:val="22"/>
        </w:rPr>
        <w:t> </w:t>
      </w:r>
      <w:r>
        <w:rPr>
          <w:sz w:val="22"/>
        </w:rPr>
        <w:t>by</w:t>
      </w:r>
      <w:r>
        <w:rPr>
          <w:spacing w:val="-5"/>
          <w:sz w:val="22"/>
        </w:rPr>
        <w:t> </w:t>
      </w:r>
      <w:r>
        <w:rPr>
          <w:sz w:val="22"/>
        </w:rPr>
        <w:t>using</w:t>
      </w:r>
      <w:r>
        <w:rPr>
          <w:spacing w:val="-5"/>
          <w:sz w:val="22"/>
        </w:rPr>
        <w:t> </w:t>
      </w:r>
      <w:r>
        <w:rPr>
          <w:sz w:val="22"/>
        </w:rPr>
        <w:t>a</w:t>
      </w:r>
      <w:r>
        <w:rPr>
          <w:spacing w:val="-5"/>
          <w:sz w:val="22"/>
        </w:rPr>
        <w:t> </w:t>
      </w:r>
      <w:r>
        <w:rPr>
          <w:sz w:val="22"/>
        </w:rPr>
        <w:t>CART,</w:t>
      </w:r>
      <w:r>
        <w:rPr>
          <w:spacing w:val="-5"/>
          <w:sz w:val="22"/>
        </w:rPr>
        <w:t> </w:t>
      </w:r>
      <w:r>
        <w:rPr>
          <w:sz w:val="22"/>
        </w:rPr>
        <w:t>Typewell,</w:t>
      </w:r>
      <w:r>
        <w:rPr>
          <w:spacing w:val="-5"/>
          <w:sz w:val="22"/>
        </w:rPr>
        <w:t> </w:t>
      </w:r>
      <w:r>
        <w:rPr>
          <w:sz w:val="22"/>
        </w:rPr>
        <w:t>or</w:t>
      </w:r>
      <w:r>
        <w:rPr>
          <w:spacing w:val="-5"/>
          <w:sz w:val="22"/>
        </w:rPr>
        <w:t> </w:t>
      </w:r>
      <w:r>
        <w:rPr>
          <w:sz w:val="22"/>
        </w:rPr>
        <w:t>C-Print service or by manually creating subtitles. If you are using Google Meet,</w:t>
      </w:r>
      <w:r>
        <w:rPr>
          <w:color w:val="1154CC"/>
          <w:sz w:val="22"/>
        </w:rPr>
        <w:t> </w:t>
      </w:r>
      <w:hyperlink r:id="rId18">
        <w:r>
          <w:rPr>
            <w:color w:val="1154CC"/>
            <w:sz w:val="22"/>
            <w:u w:val="single" w:color="1154CC"/>
          </w:rPr>
          <w:t>turn on closed captioning for live</w:t>
        </w:r>
      </w:hyperlink>
      <w:hyperlink r:id="rId18">
        <w:r>
          <w:rPr>
            <w:color w:val="1154CC"/>
            <w:sz w:val="22"/>
            <w:u w:val="single" w:color="1154CC"/>
          </w:rPr>
          <w:t> conversations</w:t>
        </w:r>
      </w:hyperlink>
      <w:r>
        <w:rPr>
          <w:sz w:val="22"/>
        </w:rPr>
        <w:t>.</w:t>
      </w:r>
    </w:p>
    <w:p>
      <w:pPr>
        <w:pStyle w:val="BodyText"/>
        <w:spacing w:before="4"/>
        <w:rPr>
          <w:sz w:val="24"/>
        </w:rPr>
      </w:pPr>
    </w:p>
    <w:p>
      <w:pPr>
        <w:pStyle w:val="Heading2"/>
      </w:pPr>
      <w:r>
        <w:rPr>
          <w:color w:val="212121"/>
        </w:rPr>
        <w:t>Will students’ homebound services continue during school closures?</w:t>
      </w:r>
    </w:p>
    <w:p>
      <w:pPr>
        <w:pStyle w:val="BodyText"/>
        <w:spacing w:line="268" w:lineRule="auto" w:before="32"/>
        <w:ind w:left="100" w:right="1180"/>
        <w:jc w:val="both"/>
      </w:pPr>
      <w:r>
        <w:rPr>
          <w:color w:val="212121"/>
        </w:rPr>
        <w:t>Homebound</w:t>
      </w:r>
      <w:r>
        <w:rPr>
          <w:color w:val="212121"/>
          <w:spacing w:val="-6"/>
        </w:rPr>
        <w:t> </w:t>
      </w:r>
      <w:r>
        <w:rPr>
          <w:color w:val="212121"/>
        </w:rPr>
        <w:t>services</w:t>
      </w:r>
      <w:r>
        <w:rPr>
          <w:color w:val="212121"/>
          <w:spacing w:val="-6"/>
        </w:rPr>
        <w:t> </w:t>
      </w:r>
      <w:r>
        <w:rPr>
          <w:color w:val="212121"/>
        </w:rPr>
        <w:t>will</w:t>
      </w:r>
      <w:r>
        <w:rPr>
          <w:color w:val="212121"/>
          <w:spacing w:val="-5"/>
        </w:rPr>
        <w:t> </w:t>
      </w:r>
      <w:r>
        <w:rPr>
          <w:color w:val="212121"/>
        </w:rPr>
        <w:t>not</w:t>
      </w:r>
      <w:r>
        <w:rPr>
          <w:color w:val="212121"/>
          <w:spacing w:val="-6"/>
        </w:rPr>
        <w:t> </w:t>
      </w:r>
      <w:r>
        <w:rPr>
          <w:color w:val="212121"/>
        </w:rPr>
        <w:t>continue</w:t>
      </w:r>
      <w:r>
        <w:rPr>
          <w:color w:val="212121"/>
          <w:spacing w:val="-5"/>
        </w:rPr>
        <w:t> </w:t>
      </w:r>
      <w:r>
        <w:rPr>
          <w:color w:val="212121"/>
        </w:rPr>
        <w:t>during</w:t>
      </w:r>
      <w:r>
        <w:rPr>
          <w:color w:val="212121"/>
          <w:spacing w:val="-6"/>
        </w:rPr>
        <w:t> </w:t>
      </w:r>
      <w:r>
        <w:rPr>
          <w:color w:val="212121"/>
        </w:rPr>
        <w:t>school</w:t>
      </w:r>
      <w:r>
        <w:rPr>
          <w:color w:val="212121"/>
          <w:spacing w:val="-5"/>
        </w:rPr>
        <w:t> </w:t>
      </w:r>
      <w:r>
        <w:rPr>
          <w:color w:val="212121"/>
        </w:rPr>
        <w:t>closures,</w:t>
      </w:r>
      <w:r>
        <w:rPr>
          <w:color w:val="212121"/>
          <w:spacing w:val="-6"/>
        </w:rPr>
        <w:t> </w:t>
      </w:r>
      <w:r>
        <w:rPr>
          <w:color w:val="212121"/>
        </w:rPr>
        <w:t>and</w:t>
      </w:r>
      <w:r>
        <w:rPr>
          <w:color w:val="212121"/>
          <w:spacing w:val="-5"/>
        </w:rPr>
        <w:t> </w:t>
      </w:r>
      <w:r>
        <w:rPr>
          <w:color w:val="212121"/>
        </w:rPr>
        <w:t>students</w:t>
      </w:r>
      <w:r>
        <w:rPr>
          <w:color w:val="212121"/>
          <w:spacing w:val="-6"/>
        </w:rPr>
        <w:t> </w:t>
      </w:r>
      <w:r>
        <w:rPr>
          <w:color w:val="212121"/>
        </w:rPr>
        <w:t>who</w:t>
      </w:r>
      <w:r>
        <w:rPr>
          <w:color w:val="212121"/>
          <w:spacing w:val="-5"/>
        </w:rPr>
        <w:t> </w:t>
      </w:r>
      <w:r>
        <w:rPr>
          <w:color w:val="212121"/>
        </w:rPr>
        <w:t>have</w:t>
      </w:r>
      <w:r>
        <w:rPr>
          <w:color w:val="212121"/>
          <w:spacing w:val="-6"/>
        </w:rPr>
        <w:t> </w:t>
      </w:r>
      <w:r>
        <w:rPr>
          <w:color w:val="212121"/>
        </w:rPr>
        <w:t>been</w:t>
      </w:r>
      <w:r>
        <w:rPr>
          <w:color w:val="212121"/>
          <w:spacing w:val="-5"/>
        </w:rPr>
        <w:t> </w:t>
      </w:r>
      <w:r>
        <w:rPr>
          <w:color w:val="212121"/>
        </w:rPr>
        <w:t>approved</w:t>
      </w:r>
      <w:r>
        <w:rPr>
          <w:color w:val="212121"/>
          <w:spacing w:val="-6"/>
        </w:rPr>
        <w:t> </w:t>
      </w:r>
      <w:r>
        <w:rPr>
          <w:color w:val="212121"/>
        </w:rPr>
        <w:t>for homebound services will follow their school’s remote learning</w:t>
      </w:r>
      <w:r>
        <w:rPr>
          <w:color w:val="212121"/>
          <w:spacing w:val="-14"/>
        </w:rPr>
        <w:t> </w:t>
      </w:r>
      <w:r>
        <w:rPr>
          <w:color w:val="212121"/>
        </w:rPr>
        <w:t>plan.</w:t>
      </w:r>
    </w:p>
    <w:p>
      <w:pPr>
        <w:spacing w:after="0" w:line="268" w:lineRule="auto"/>
        <w:jc w:val="both"/>
        <w:sectPr>
          <w:pgSz w:w="12240" w:h="15840"/>
          <w:pgMar w:header="397" w:footer="809" w:top="1640" w:bottom="1000" w:left="980" w:right="620"/>
        </w:sectPr>
      </w:pPr>
    </w:p>
    <w:p>
      <w:pPr>
        <w:pStyle w:val="BodyText"/>
        <w:spacing w:before="0"/>
        <w:rPr>
          <w:sz w:val="20"/>
        </w:rPr>
      </w:pPr>
    </w:p>
    <w:p>
      <w:pPr>
        <w:pStyle w:val="BodyText"/>
        <w:spacing w:before="0"/>
        <w:rPr>
          <w:sz w:val="20"/>
        </w:rPr>
      </w:pPr>
    </w:p>
    <w:p>
      <w:pPr>
        <w:pStyle w:val="BodyText"/>
        <w:spacing w:before="2"/>
        <w:rPr>
          <w:sz w:val="18"/>
        </w:rPr>
      </w:pPr>
    </w:p>
    <w:p>
      <w:pPr>
        <w:pStyle w:val="Heading1"/>
        <w:spacing w:before="35"/>
      </w:pPr>
      <w:r>
        <w:rPr>
          <w:color w:val="1154CC"/>
        </w:rPr>
        <w:t>Digital Resources</w:t>
      </w:r>
    </w:p>
    <w:p>
      <w:pPr>
        <w:pStyle w:val="Heading2"/>
        <w:spacing w:before="170"/>
      </w:pPr>
      <w:r>
        <w:rPr/>
        <w:t>How can staff gain remote access to CPS applications?</w:t>
      </w:r>
    </w:p>
    <w:p>
      <w:pPr>
        <w:pStyle w:val="BodyText"/>
        <w:spacing w:line="268" w:lineRule="auto"/>
        <w:ind w:left="100" w:right="116"/>
      </w:pPr>
      <w:r>
        <w:rPr/>
        <w:t>Find instructions for accessing CPS applications remotely </w:t>
      </w:r>
      <w:hyperlink r:id="rId19">
        <w:r>
          <w:rPr>
            <w:color w:val="1154CC"/>
            <w:u w:val="single" w:color="1154CC"/>
          </w:rPr>
          <w:t>here</w:t>
        </w:r>
      </w:hyperlink>
      <w:r>
        <w:rPr/>
        <w:t>. If you have a unique situation that does not match any of the help instructions, contact the IT Service Desk.</w:t>
      </w:r>
    </w:p>
    <w:p>
      <w:pPr>
        <w:pStyle w:val="BodyText"/>
        <w:spacing w:before="5"/>
        <w:rPr>
          <w:sz w:val="24"/>
        </w:rPr>
      </w:pPr>
    </w:p>
    <w:p>
      <w:pPr>
        <w:pStyle w:val="Heading2"/>
        <w:spacing w:before="1"/>
      </w:pPr>
      <w:r>
        <w:rPr>
          <w:color w:val="212121"/>
        </w:rPr>
        <w:t>How do I use Google Meet and Google Chat?</w:t>
      </w:r>
    </w:p>
    <w:p>
      <w:pPr>
        <w:pStyle w:val="BodyText"/>
        <w:ind w:left="100"/>
      </w:pPr>
      <w:r>
        <w:rPr>
          <w:color w:val="212121"/>
        </w:rPr>
        <w:t>Review the CPS instructions for </w:t>
      </w:r>
      <w:hyperlink r:id="rId20">
        <w:r>
          <w:rPr>
            <w:color w:val="1154CC"/>
            <w:u w:val="single" w:color="1154CC"/>
          </w:rPr>
          <w:t>Google Meet</w:t>
        </w:r>
        <w:r>
          <w:rPr>
            <w:color w:val="1154CC"/>
          </w:rPr>
          <w:t> </w:t>
        </w:r>
      </w:hyperlink>
      <w:r>
        <w:rPr>
          <w:color w:val="212121"/>
        </w:rPr>
        <w:t>and </w:t>
      </w:r>
      <w:hyperlink r:id="rId21">
        <w:r>
          <w:rPr>
            <w:color w:val="1154CC"/>
            <w:u w:val="single" w:color="1154CC"/>
          </w:rPr>
          <w:t>Google Chat</w:t>
        </w:r>
      </w:hyperlink>
      <w:r>
        <w:rPr>
          <w:color w:val="212121"/>
        </w:rPr>
        <w:t>.</w:t>
      </w:r>
    </w:p>
    <w:p>
      <w:pPr>
        <w:pStyle w:val="BodyText"/>
        <w:spacing w:before="2"/>
        <w:rPr>
          <w:sz w:val="27"/>
        </w:rPr>
      </w:pPr>
    </w:p>
    <w:p>
      <w:pPr>
        <w:pStyle w:val="Heading2"/>
      </w:pPr>
      <w:r>
        <w:rPr/>
        <w:t>How can staff ensure student confidentiality during virtual meetings?</w:t>
      </w:r>
    </w:p>
    <w:p>
      <w:pPr>
        <w:pStyle w:val="BodyText"/>
        <w:ind w:left="100"/>
      </w:pPr>
      <w:r>
        <w:rPr/>
        <w:t>All district digital guidance can be found on the </w:t>
      </w:r>
      <w:hyperlink r:id="rId22">
        <w:r>
          <w:rPr>
            <w:color w:val="1154CC"/>
            <w:u w:val="single" w:color="1154CC"/>
          </w:rPr>
          <w:t>Acceptable Use Policy website</w:t>
        </w:r>
      </w:hyperlink>
      <w:r>
        <w:rPr/>
        <w:t>. Other tips include:</w:t>
      </w:r>
    </w:p>
    <w:p>
      <w:pPr>
        <w:pStyle w:val="ListParagraph"/>
        <w:numPr>
          <w:ilvl w:val="0"/>
          <w:numId w:val="1"/>
        </w:numPr>
        <w:tabs>
          <w:tab w:pos="819" w:val="left" w:leader="none"/>
          <w:tab w:pos="820" w:val="left" w:leader="none"/>
        </w:tabs>
        <w:spacing w:line="268" w:lineRule="auto" w:before="32" w:after="0"/>
        <w:ind w:left="820" w:right="549" w:hanging="360"/>
        <w:jc w:val="left"/>
        <w:rPr>
          <w:rFonts w:ascii="Arial" w:hAnsi="Arial"/>
          <w:sz w:val="22"/>
        </w:rPr>
      </w:pPr>
      <w:r>
        <w:rPr>
          <w:sz w:val="22"/>
        </w:rPr>
        <w:t>The person leading the meeting or instruction shall be responsible for confirming participation of appropriate</w:t>
      </w:r>
      <w:r>
        <w:rPr>
          <w:spacing w:val="-6"/>
          <w:sz w:val="22"/>
        </w:rPr>
        <w:t> </w:t>
      </w:r>
      <w:r>
        <w:rPr>
          <w:sz w:val="22"/>
        </w:rPr>
        <w:t>parties.</w:t>
      </w:r>
      <w:r>
        <w:rPr>
          <w:spacing w:val="-5"/>
          <w:sz w:val="22"/>
        </w:rPr>
        <w:t> </w:t>
      </w:r>
      <w:r>
        <w:rPr>
          <w:sz w:val="22"/>
        </w:rPr>
        <w:t>For</w:t>
      </w:r>
      <w:r>
        <w:rPr>
          <w:spacing w:val="-5"/>
          <w:sz w:val="22"/>
        </w:rPr>
        <w:t> </w:t>
      </w:r>
      <w:r>
        <w:rPr>
          <w:sz w:val="22"/>
        </w:rPr>
        <w:t>class</w:t>
      </w:r>
      <w:r>
        <w:rPr>
          <w:spacing w:val="-5"/>
          <w:sz w:val="22"/>
        </w:rPr>
        <w:t> </w:t>
      </w:r>
      <w:r>
        <w:rPr>
          <w:sz w:val="22"/>
        </w:rPr>
        <w:t>lessons</w:t>
      </w:r>
      <w:r>
        <w:rPr>
          <w:spacing w:val="-5"/>
          <w:sz w:val="22"/>
        </w:rPr>
        <w:t> </w:t>
      </w:r>
      <w:r>
        <w:rPr>
          <w:sz w:val="22"/>
        </w:rPr>
        <w:t>or</w:t>
      </w:r>
      <w:r>
        <w:rPr>
          <w:spacing w:val="-5"/>
          <w:sz w:val="22"/>
        </w:rPr>
        <w:t> </w:t>
      </w:r>
      <w:r>
        <w:rPr>
          <w:sz w:val="22"/>
        </w:rPr>
        <w:t>meetings,</w:t>
      </w:r>
      <w:r>
        <w:rPr>
          <w:spacing w:val="-5"/>
          <w:sz w:val="22"/>
        </w:rPr>
        <w:t> </w:t>
      </w:r>
      <w:r>
        <w:rPr>
          <w:sz w:val="22"/>
        </w:rPr>
        <w:t>the</w:t>
      </w:r>
      <w:r>
        <w:rPr>
          <w:spacing w:val="-5"/>
          <w:sz w:val="22"/>
        </w:rPr>
        <w:t> </w:t>
      </w:r>
      <w:r>
        <w:rPr>
          <w:sz w:val="22"/>
        </w:rPr>
        <w:t>person</w:t>
      </w:r>
      <w:r>
        <w:rPr>
          <w:spacing w:val="-5"/>
          <w:sz w:val="22"/>
        </w:rPr>
        <w:t> </w:t>
      </w:r>
      <w:r>
        <w:rPr>
          <w:sz w:val="22"/>
        </w:rPr>
        <w:t>leading</w:t>
      </w:r>
      <w:r>
        <w:rPr>
          <w:spacing w:val="-5"/>
          <w:sz w:val="22"/>
        </w:rPr>
        <w:t> </w:t>
      </w:r>
      <w:r>
        <w:rPr>
          <w:sz w:val="22"/>
        </w:rPr>
        <w:t>the</w:t>
      </w:r>
      <w:r>
        <w:rPr>
          <w:spacing w:val="-5"/>
          <w:sz w:val="22"/>
        </w:rPr>
        <w:t> </w:t>
      </w:r>
      <w:r>
        <w:rPr>
          <w:sz w:val="22"/>
        </w:rPr>
        <w:t>meeting</w:t>
      </w:r>
      <w:r>
        <w:rPr>
          <w:spacing w:val="-5"/>
          <w:sz w:val="22"/>
        </w:rPr>
        <w:t> </w:t>
      </w:r>
      <w:r>
        <w:rPr>
          <w:sz w:val="22"/>
        </w:rPr>
        <w:t>must</w:t>
      </w:r>
      <w:r>
        <w:rPr>
          <w:spacing w:val="-5"/>
          <w:sz w:val="22"/>
        </w:rPr>
        <w:t> </w:t>
      </w:r>
      <w:r>
        <w:rPr>
          <w:sz w:val="22"/>
        </w:rPr>
        <w:t>check</w:t>
      </w:r>
      <w:r>
        <w:rPr>
          <w:spacing w:val="-5"/>
          <w:sz w:val="22"/>
        </w:rPr>
        <w:t> </w:t>
      </w:r>
      <w:r>
        <w:rPr>
          <w:sz w:val="22"/>
        </w:rPr>
        <w:t>the</w:t>
      </w:r>
      <w:r>
        <w:rPr>
          <w:spacing w:val="-5"/>
          <w:sz w:val="22"/>
        </w:rPr>
        <w:t> </w:t>
      </w:r>
      <w:r>
        <w:rPr>
          <w:sz w:val="22"/>
        </w:rPr>
        <w:t>list</w:t>
      </w:r>
      <w:r>
        <w:rPr>
          <w:spacing w:val="-6"/>
          <w:sz w:val="22"/>
        </w:rPr>
        <w:t> </w:t>
      </w:r>
      <w:r>
        <w:rPr>
          <w:sz w:val="22"/>
        </w:rPr>
        <w:t>of participants to ensure that only appropriate participants are</w:t>
      </w:r>
      <w:r>
        <w:rPr>
          <w:spacing w:val="-14"/>
          <w:sz w:val="22"/>
        </w:rPr>
        <w:t> </w:t>
      </w:r>
      <w:r>
        <w:rPr>
          <w:sz w:val="22"/>
        </w:rPr>
        <w:t>present.</w:t>
      </w:r>
    </w:p>
    <w:p>
      <w:pPr>
        <w:pStyle w:val="ListParagraph"/>
        <w:numPr>
          <w:ilvl w:val="0"/>
          <w:numId w:val="1"/>
        </w:numPr>
        <w:tabs>
          <w:tab w:pos="819" w:val="left" w:leader="none"/>
          <w:tab w:pos="820" w:val="left" w:leader="none"/>
        </w:tabs>
        <w:spacing w:line="266" w:lineRule="exact" w:before="0" w:after="0"/>
        <w:ind w:left="820" w:right="0" w:hanging="360"/>
        <w:jc w:val="left"/>
        <w:rPr>
          <w:rFonts w:ascii="Arial" w:hAnsi="Arial"/>
          <w:sz w:val="22"/>
        </w:rPr>
      </w:pPr>
      <w:r>
        <w:rPr>
          <w:sz w:val="22"/>
        </w:rPr>
        <w:t>Only use first names or formal names (e.g. Ms.Smith) throughout the lesson or</w:t>
      </w:r>
      <w:r>
        <w:rPr>
          <w:spacing w:val="-28"/>
          <w:sz w:val="22"/>
        </w:rPr>
        <w:t> </w:t>
      </w:r>
      <w:r>
        <w:rPr>
          <w:sz w:val="22"/>
        </w:rPr>
        <w:t>meeting.</w:t>
      </w:r>
    </w:p>
    <w:p>
      <w:pPr>
        <w:pStyle w:val="ListParagraph"/>
        <w:numPr>
          <w:ilvl w:val="0"/>
          <w:numId w:val="1"/>
        </w:numPr>
        <w:tabs>
          <w:tab w:pos="819" w:val="left" w:leader="none"/>
          <w:tab w:pos="820" w:val="left" w:leader="none"/>
        </w:tabs>
        <w:spacing w:line="268" w:lineRule="auto" w:before="31" w:after="0"/>
        <w:ind w:left="820" w:right="678" w:hanging="360"/>
        <w:jc w:val="left"/>
        <w:rPr>
          <w:rFonts w:ascii="Arial" w:hAnsi="Arial"/>
          <w:sz w:val="22"/>
        </w:rPr>
      </w:pPr>
      <w:r>
        <w:rPr>
          <w:sz w:val="22"/>
        </w:rPr>
        <w:t>Do</w:t>
      </w:r>
      <w:r>
        <w:rPr>
          <w:spacing w:val="-6"/>
          <w:sz w:val="22"/>
        </w:rPr>
        <w:t> </w:t>
      </w:r>
      <w:r>
        <w:rPr>
          <w:sz w:val="22"/>
        </w:rPr>
        <w:t>not</w:t>
      </w:r>
      <w:r>
        <w:rPr>
          <w:spacing w:val="-6"/>
          <w:sz w:val="22"/>
        </w:rPr>
        <w:t> </w:t>
      </w:r>
      <w:r>
        <w:rPr>
          <w:sz w:val="22"/>
        </w:rPr>
        <w:t>state</w:t>
      </w:r>
      <w:r>
        <w:rPr>
          <w:spacing w:val="-5"/>
          <w:sz w:val="22"/>
        </w:rPr>
        <w:t> </w:t>
      </w:r>
      <w:r>
        <w:rPr>
          <w:sz w:val="22"/>
        </w:rPr>
        <w:t>any</w:t>
      </w:r>
      <w:r>
        <w:rPr>
          <w:spacing w:val="-6"/>
          <w:sz w:val="22"/>
        </w:rPr>
        <w:t> </w:t>
      </w:r>
      <w:r>
        <w:rPr>
          <w:sz w:val="22"/>
        </w:rPr>
        <w:t>personal</w:t>
      </w:r>
      <w:r>
        <w:rPr>
          <w:spacing w:val="-5"/>
          <w:sz w:val="22"/>
        </w:rPr>
        <w:t> </w:t>
      </w:r>
      <w:r>
        <w:rPr>
          <w:sz w:val="22"/>
        </w:rPr>
        <w:t>information</w:t>
      </w:r>
      <w:r>
        <w:rPr>
          <w:spacing w:val="-6"/>
          <w:sz w:val="22"/>
        </w:rPr>
        <w:t> </w:t>
      </w:r>
      <w:r>
        <w:rPr>
          <w:sz w:val="22"/>
        </w:rPr>
        <w:t>during</w:t>
      </w:r>
      <w:r>
        <w:rPr>
          <w:spacing w:val="-6"/>
          <w:sz w:val="22"/>
        </w:rPr>
        <w:t> </w:t>
      </w:r>
      <w:r>
        <w:rPr>
          <w:sz w:val="22"/>
        </w:rPr>
        <w:t>the</w:t>
      </w:r>
      <w:r>
        <w:rPr>
          <w:spacing w:val="-5"/>
          <w:sz w:val="22"/>
        </w:rPr>
        <w:t> </w:t>
      </w:r>
      <w:r>
        <w:rPr>
          <w:sz w:val="22"/>
        </w:rPr>
        <w:t>lesson</w:t>
      </w:r>
      <w:r>
        <w:rPr>
          <w:spacing w:val="-6"/>
          <w:sz w:val="22"/>
        </w:rPr>
        <w:t> </w:t>
      </w:r>
      <w:r>
        <w:rPr>
          <w:sz w:val="22"/>
        </w:rPr>
        <w:t>or</w:t>
      </w:r>
      <w:r>
        <w:rPr>
          <w:spacing w:val="-5"/>
          <w:sz w:val="22"/>
        </w:rPr>
        <w:t> </w:t>
      </w:r>
      <w:r>
        <w:rPr>
          <w:sz w:val="22"/>
        </w:rPr>
        <w:t>meetings</w:t>
      </w:r>
      <w:r>
        <w:rPr>
          <w:spacing w:val="-6"/>
          <w:sz w:val="22"/>
        </w:rPr>
        <w:t> </w:t>
      </w:r>
      <w:r>
        <w:rPr>
          <w:sz w:val="22"/>
        </w:rPr>
        <w:t>(e.g.</w:t>
      </w:r>
      <w:r>
        <w:rPr>
          <w:spacing w:val="-6"/>
          <w:sz w:val="22"/>
        </w:rPr>
        <w:t> </w:t>
      </w:r>
      <w:r>
        <w:rPr>
          <w:sz w:val="22"/>
        </w:rPr>
        <w:t>birthdates,</w:t>
      </w:r>
      <w:r>
        <w:rPr>
          <w:spacing w:val="-5"/>
          <w:sz w:val="22"/>
        </w:rPr>
        <w:t> </w:t>
      </w:r>
      <w:r>
        <w:rPr>
          <w:sz w:val="22"/>
        </w:rPr>
        <w:t>home</w:t>
      </w:r>
      <w:r>
        <w:rPr>
          <w:spacing w:val="-6"/>
          <w:sz w:val="22"/>
        </w:rPr>
        <w:t> </w:t>
      </w:r>
      <w:r>
        <w:rPr>
          <w:sz w:val="22"/>
        </w:rPr>
        <w:t>addresses, student’s medical</w:t>
      </w:r>
      <w:r>
        <w:rPr>
          <w:spacing w:val="-3"/>
          <w:sz w:val="22"/>
        </w:rPr>
        <w:t> </w:t>
      </w:r>
      <w:r>
        <w:rPr>
          <w:sz w:val="22"/>
        </w:rPr>
        <w:t>diagnosis).</w:t>
      </w:r>
    </w:p>
    <w:p>
      <w:pPr>
        <w:pStyle w:val="ListParagraph"/>
        <w:numPr>
          <w:ilvl w:val="0"/>
          <w:numId w:val="1"/>
        </w:numPr>
        <w:tabs>
          <w:tab w:pos="819" w:val="left" w:leader="none"/>
          <w:tab w:pos="820" w:val="left" w:leader="none"/>
        </w:tabs>
        <w:spacing w:line="268" w:lineRule="auto" w:before="0" w:after="0"/>
        <w:ind w:left="820" w:right="124" w:hanging="360"/>
        <w:jc w:val="left"/>
        <w:rPr>
          <w:rFonts w:ascii="Arial" w:hAnsi="Arial"/>
          <w:sz w:val="22"/>
        </w:rPr>
      </w:pPr>
      <w:r>
        <w:rPr>
          <w:sz w:val="22"/>
        </w:rPr>
        <w:t>At</w:t>
      </w:r>
      <w:r>
        <w:rPr>
          <w:spacing w:val="-5"/>
          <w:sz w:val="22"/>
        </w:rPr>
        <w:t> </w:t>
      </w:r>
      <w:r>
        <w:rPr>
          <w:sz w:val="22"/>
        </w:rPr>
        <w:t>the</w:t>
      </w:r>
      <w:r>
        <w:rPr>
          <w:spacing w:val="-4"/>
          <w:sz w:val="22"/>
        </w:rPr>
        <w:t> </w:t>
      </w:r>
      <w:r>
        <w:rPr>
          <w:sz w:val="22"/>
        </w:rPr>
        <w:t>beginning</w:t>
      </w:r>
      <w:r>
        <w:rPr>
          <w:spacing w:val="-5"/>
          <w:sz w:val="22"/>
        </w:rPr>
        <w:t> </w:t>
      </w:r>
      <w:r>
        <w:rPr>
          <w:sz w:val="22"/>
        </w:rPr>
        <w:t>of</w:t>
      </w:r>
      <w:r>
        <w:rPr>
          <w:spacing w:val="-4"/>
          <w:sz w:val="22"/>
        </w:rPr>
        <w:t> </w:t>
      </w:r>
      <w:r>
        <w:rPr>
          <w:sz w:val="22"/>
        </w:rPr>
        <w:t>an</w:t>
      </w:r>
      <w:r>
        <w:rPr>
          <w:spacing w:val="-5"/>
          <w:sz w:val="22"/>
        </w:rPr>
        <w:t> </w:t>
      </w:r>
      <w:r>
        <w:rPr>
          <w:sz w:val="22"/>
        </w:rPr>
        <w:t>IEP</w:t>
      </w:r>
      <w:r>
        <w:rPr>
          <w:spacing w:val="-4"/>
          <w:sz w:val="22"/>
        </w:rPr>
        <w:t> </w:t>
      </w:r>
      <w:r>
        <w:rPr>
          <w:sz w:val="22"/>
        </w:rPr>
        <w:t>meeting,</w:t>
      </w:r>
      <w:r>
        <w:rPr>
          <w:spacing w:val="-5"/>
          <w:sz w:val="22"/>
        </w:rPr>
        <w:t> </w:t>
      </w:r>
      <w:r>
        <w:rPr>
          <w:sz w:val="22"/>
        </w:rPr>
        <w:t>each</w:t>
      </w:r>
      <w:r>
        <w:rPr>
          <w:spacing w:val="-4"/>
          <w:sz w:val="22"/>
        </w:rPr>
        <w:t> </w:t>
      </w:r>
      <w:r>
        <w:rPr>
          <w:sz w:val="22"/>
        </w:rPr>
        <w:t>team</w:t>
      </w:r>
      <w:r>
        <w:rPr>
          <w:spacing w:val="-5"/>
          <w:sz w:val="22"/>
        </w:rPr>
        <w:t> </w:t>
      </w:r>
      <w:r>
        <w:rPr>
          <w:sz w:val="22"/>
        </w:rPr>
        <w:t>member</w:t>
      </w:r>
      <w:r>
        <w:rPr>
          <w:spacing w:val="-4"/>
          <w:sz w:val="22"/>
        </w:rPr>
        <w:t> </w:t>
      </w:r>
      <w:r>
        <w:rPr>
          <w:sz w:val="22"/>
        </w:rPr>
        <w:t>may</w:t>
      </w:r>
      <w:r>
        <w:rPr>
          <w:spacing w:val="-5"/>
          <w:sz w:val="22"/>
        </w:rPr>
        <w:t> </w:t>
      </w:r>
      <w:r>
        <w:rPr>
          <w:sz w:val="22"/>
        </w:rPr>
        <w:t>verbally</w:t>
      </w:r>
      <w:r>
        <w:rPr>
          <w:spacing w:val="-4"/>
          <w:sz w:val="22"/>
        </w:rPr>
        <w:t> </w:t>
      </w:r>
      <w:r>
        <w:rPr>
          <w:sz w:val="22"/>
        </w:rPr>
        <w:t>confirm</w:t>
      </w:r>
      <w:r>
        <w:rPr>
          <w:spacing w:val="-4"/>
          <w:sz w:val="22"/>
        </w:rPr>
        <w:t> </w:t>
      </w:r>
      <w:r>
        <w:rPr>
          <w:sz w:val="22"/>
        </w:rPr>
        <w:t>that</w:t>
      </w:r>
      <w:r>
        <w:rPr>
          <w:spacing w:val="-5"/>
          <w:sz w:val="22"/>
        </w:rPr>
        <w:t> </w:t>
      </w:r>
      <w:r>
        <w:rPr>
          <w:sz w:val="22"/>
        </w:rPr>
        <w:t>they</w:t>
      </w:r>
      <w:r>
        <w:rPr>
          <w:spacing w:val="-4"/>
          <w:sz w:val="22"/>
        </w:rPr>
        <w:t> </w:t>
      </w:r>
      <w:r>
        <w:rPr>
          <w:sz w:val="22"/>
        </w:rPr>
        <w:t>are</w:t>
      </w:r>
      <w:r>
        <w:rPr>
          <w:spacing w:val="-5"/>
          <w:sz w:val="22"/>
        </w:rPr>
        <w:t> </w:t>
      </w:r>
      <w:r>
        <w:rPr>
          <w:sz w:val="22"/>
        </w:rPr>
        <w:t>not</w:t>
      </w:r>
      <w:r>
        <w:rPr>
          <w:spacing w:val="-4"/>
          <w:sz w:val="22"/>
        </w:rPr>
        <w:t> </w:t>
      </w:r>
      <w:r>
        <w:rPr>
          <w:sz w:val="22"/>
        </w:rPr>
        <w:t>recording</w:t>
      </w:r>
      <w:r>
        <w:rPr>
          <w:spacing w:val="-5"/>
          <w:sz w:val="22"/>
        </w:rPr>
        <w:t> </w:t>
      </w:r>
      <w:r>
        <w:rPr>
          <w:sz w:val="22"/>
        </w:rPr>
        <w:t>the meeting and that they do not consent to video or audio</w:t>
      </w:r>
      <w:r>
        <w:rPr>
          <w:spacing w:val="-17"/>
          <w:sz w:val="22"/>
        </w:rPr>
        <w:t> </w:t>
      </w:r>
      <w:r>
        <w:rPr>
          <w:sz w:val="22"/>
        </w:rPr>
        <w:t>recording.</w:t>
      </w:r>
    </w:p>
    <w:p>
      <w:pPr>
        <w:pStyle w:val="ListParagraph"/>
        <w:numPr>
          <w:ilvl w:val="0"/>
          <w:numId w:val="1"/>
        </w:numPr>
        <w:tabs>
          <w:tab w:pos="819" w:val="left" w:leader="none"/>
          <w:tab w:pos="820" w:val="left" w:leader="none"/>
        </w:tabs>
        <w:spacing w:line="268" w:lineRule="auto" w:before="0" w:after="0"/>
        <w:ind w:left="820" w:right="228" w:hanging="360"/>
        <w:jc w:val="left"/>
        <w:rPr>
          <w:rFonts w:ascii="Arial" w:hAnsi="Arial"/>
          <w:sz w:val="22"/>
        </w:rPr>
      </w:pPr>
      <w:r>
        <w:rPr>
          <w:sz w:val="22"/>
        </w:rPr>
        <w:t>At</w:t>
      </w:r>
      <w:r>
        <w:rPr>
          <w:spacing w:val="-4"/>
          <w:sz w:val="22"/>
        </w:rPr>
        <w:t> </w:t>
      </w:r>
      <w:r>
        <w:rPr>
          <w:sz w:val="22"/>
        </w:rPr>
        <w:t>the</w:t>
      </w:r>
      <w:r>
        <w:rPr>
          <w:spacing w:val="-4"/>
          <w:sz w:val="22"/>
        </w:rPr>
        <w:t> </w:t>
      </w:r>
      <w:r>
        <w:rPr>
          <w:sz w:val="22"/>
        </w:rPr>
        <w:t>beginning</w:t>
      </w:r>
      <w:r>
        <w:rPr>
          <w:spacing w:val="-4"/>
          <w:sz w:val="22"/>
        </w:rPr>
        <w:t> </w:t>
      </w:r>
      <w:r>
        <w:rPr>
          <w:sz w:val="22"/>
        </w:rPr>
        <w:t>of</w:t>
      </w:r>
      <w:r>
        <w:rPr>
          <w:spacing w:val="-5"/>
          <w:sz w:val="22"/>
        </w:rPr>
        <w:t> </w:t>
      </w:r>
      <w:r>
        <w:rPr>
          <w:sz w:val="22"/>
        </w:rPr>
        <w:t>an</w:t>
      </w:r>
      <w:r>
        <w:rPr>
          <w:spacing w:val="-4"/>
          <w:sz w:val="22"/>
        </w:rPr>
        <w:t> </w:t>
      </w:r>
      <w:r>
        <w:rPr>
          <w:sz w:val="22"/>
        </w:rPr>
        <w:t>IEP</w:t>
      </w:r>
      <w:r>
        <w:rPr>
          <w:spacing w:val="-4"/>
          <w:sz w:val="22"/>
        </w:rPr>
        <w:t> </w:t>
      </w:r>
      <w:r>
        <w:rPr>
          <w:sz w:val="22"/>
        </w:rPr>
        <w:t>meeting,</w:t>
      </w:r>
      <w:r>
        <w:rPr>
          <w:spacing w:val="-4"/>
          <w:sz w:val="22"/>
        </w:rPr>
        <w:t> </w:t>
      </w:r>
      <w:r>
        <w:rPr>
          <w:sz w:val="22"/>
        </w:rPr>
        <w:t>each</w:t>
      </w:r>
      <w:r>
        <w:rPr>
          <w:spacing w:val="-4"/>
          <w:sz w:val="22"/>
        </w:rPr>
        <w:t> </w:t>
      </w:r>
      <w:r>
        <w:rPr>
          <w:sz w:val="22"/>
        </w:rPr>
        <w:t>team</w:t>
      </w:r>
      <w:r>
        <w:rPr>
          <w:spacing w:val="-4"/>
          <w:sz w:val="22"/>
        </w:rPr>
        <w:t> </w:t>
      </w:r>
      <w:r>
        <w:rPr>
          <w:sz w:val="22"/>
        </w:rPr>
        <w:t>member</w:t>
      </w:r>
      <w:r>
        <w:rPr>
          <w:spacing w:val="-4"/>
          <w:sz w:val="22"/>
        </w:rPr>
        <w:t> </w:t>
      </w:r>
      <w:r>
        <w:rPr>
          <w:sz w:val="22"/>
        </w:rPr>
        <w:t>can</w:t>
      </w:r>
      <w:r>
        <w:rPr>
          <w:spacing w:val="-4"/>
          <w:sz w:val="22"/>
        </w:rPr>
        <w:t> </w:t>
      </w:r>
      <w:r>
        <w:rPr>
          <w:sz w:val="22"/>
        </w:rPr>
        <w:t>verbally</w:t>
      </w:r>
      <w:r>
        <w:rPr>
          <w:spacing w:val="-4"/>
          <w:sz w:val="22"/>
        </w:rPr>
        <w:t> </w:t>
      </w:r>
      <w:r>
        <w:rPr>
          <w:sz w:val="22"/>
        </w:rPr>
        <w:t>confirm</w:t>
      </w:r>
      <w:r>
        <w:rPr>
          <w:spacing w:val="-4"/>
          <w:sz w:val="22"/>
        </w:rPr>
        <w:t> </w:t>
      </w:r>
      <w:r>
        <w:rPr>
          <w:sz w:val="22"/>
        </w:rPr>
        <w:t>that</w:t>
      </w:r>
      <w:r>
        <w:rPr>
          <w:spacing w:val="-4"/>
          <w:sz w:val="22"/>
        </w:rPr>
        <w:t> </w:t>
      </w:r>
      <w:r>
        <w:rPr>
          <w:sz w:val="22"/>
        </w:rPr>
        <w:t>there</w:t>
      </w:r>
      <w:r>
        <w:rPr>
          <w:spacing w:val="-4"/>
          <w:sz w:val="22"/>
        </w:rPr>
        <w:t> </w:t>
      </w:r>
      <w:r>
        <w:rPr>
          <w:sz w:val="22"/>
        </w:rPr>
        <w:t>is</w:t>
      </w:r>
      <w:r>
        <w:rPr>
          <w:spacing w:val="-4"/>
          <w:sz w:val="22"/>
        </w:rPr>
        <w:t> </w:t>
      </w:r>
      <w:r>
        <w:rPr>
          <w:sz w:val="22"/>
        </w:rPr>
        <w:t>no</w:t>
      </w:r>
      <w:r>
        <w:rPr>
          <w:spacing w:val="-4"/>
          <w:sz w:val="22"/>
        </w:rPr>
        <w:t> </w:t>
      </w:r>
      <w:r>
        <w:rPr>
          <w:sz w:val="22"/>
        </w:rPr>
        <w:t>one</w:t>
      </w:r>
      <w:r>
        <w:rPr>
          <w:spacing w:val="-4"/>
          <w:sz w:val="22"/>
        </w:rPr>
        <w:t> </w:t>
      </w:r>
      <w:r>
        <w:rPr>
          <w:sz w:val="22"/>
        </w:rPr>
        <w:t>else</w:t>
      </w:r>
      <w:r>
        <w:rPr>
          <w:spacing w:val="-4"/>
          <w:sz w:val="22"/>
        </w:rPr>
        <w:t> </w:t>
      </w:r>
      <w:r>
        <w:rPr>
          <w:sz w:val="22"/>
        </w:rPr>
        <w:t>in</w:t>
      </w:r>
      <w:r>
        <w:rPr>
          <w:spacing w:val="-4"/>
          <w:sz w:val="22"/>
        </w:rPr>
        <w:t> </w:t>
      </w:r>
      <w:r>
        <w:rPr>
          <w:sz w:val="22"/>
        </w:rPr>
        <w:t>the room that can hear or see the virtual</w:t>
      </w:r>
      <w:r>
        <w:rPr>
          <w:spacing w:val="-10"/>
          <w:sz w:val="22"/>
        </w:rPr>
        <w:t> </w:t>
      </w:r>
      <w:r>
        <w:rPr>
          <w:sz w:val="22"/>
        </w:rPr>
        <w:t>meeting.</w:t>
      </w:r>
    </w:p>
    <w:p>
      <w:pPr>
        <w:pStyle w:val="BodyText"/>
        <w:spacing w:before="2"/>
        <w:rPr>
          <w:sz w:val="24"/>
        </w:rPr>
      </w:pPr>
    </w:p>
    <w:p>
      <w:pPr>
        <w:pStyle w:val="Heading2"/>
      </w:pPr>
      <w:r>
        <w:rPr/>
        <w:t>Which special education providers can provide 1:1 virtual support for students?</w:t>
      </w:r>
    </w:p>
    <w:p>
      <w:pPr>
        <w:pStyle w:val="BodyText"/>
        <w:spacing w:line="268" w:lineRule="auto" w:before="32"/>
        <w:ind w:left="100" w:right="98"/>
      </w:pPr>
      <w:r>
        <w:rPr/>
        <w:t>The updated Acceptable Use Policy provides an exception allowing for school counselors, school-based social workers or psychologists and CPS staff in the Office of School Counseling and Postsecondary Advising (OSCPA) and Office of Social-Emotional Learning (OSEL) to communicate directly with students for well-being check-ins via Google Hangouts Meet. The protocols that must be followed for this support can be found at the </w:t>
      </w:r>
      <w:hyperlink r:id="rId23">
        <w:r>
          <w:rPr>
            <w:color w:val="1154CC"/>
            <w:u w:val="single" w:color="1154CC"/>
          </w:rPr>
          <w:t>Acceptable Use Policy</w:t>
        </w:r>
      </w:hyperlink>
      <w:r>
        <w:rPr>
          <w:color w:val="1154CC"/>
        </w:rPr>
        <w:t> </w:t>
      </w:r>
      <w:hyperlink r:id="rId23">
        <w:r>
          <w:rPr>
            <w:color w:val="1154CC"/>
            <w:u w:val="single" w:color="1154CC"/>
          </w:rPr>
          <w:t>website</w:t>
        </w:r>
      </w:hyperlink>
      <w:r>
        <w:rPr/>
        <w:t>.</w:t>
      </w:r>
    </w:p>
    <w:p>
      <w:pPr>
        <w:pStyle w:val="BodyText"/>
        <w:spacing w:before="9"/>
        <w:rPr>
          <w:sz w:val="28"/>
        </w:rPr>
      </w:pPr>
    </w:p>
    <w:p>
      <w:pPr>
        <w:pStyle w:val="Heading1"/>
      </w:pPr>
      <w:r>
        <w:rPr>
          <w:color w:val="1154CC"/>
        </w:rPr>
        <w:t>Staff</w:t>
      </w:r>
    </w:p>
    <w:p>
      <w:pPr>
        <w:pStyle w:val="Heading2"/>
        <w:spacing w:line="268" w:lineRule="auto" w:before="170"/>
        <w:ind w:right="116"/>
      </w:pPr>
      <w:r>
        <w:rPr/>
        <w:t>Will related service providers (RSPs) still use the same process for requesting bilingual evaluations during school closures?</w:t>
      </w:r>
    </w:p>
    <w:p>
      <w:pPr>
        <w:pStyle w:val="BodyText"/>
        <w:spacing w:line="267" w:lineRule="exact" w:before="0"/>
        <w:ind w:left="100"/>
      </w:pPr>
      <w:r>
        <w:rPr>
          <w:color w:val="212121"/>
        </w:rPr>
        <w:t>RSPs should reach out to their manager for guidance on completing bilingual evaluations.</w:t>
      </w:r>
    </w:p>
    <w:p>
      <w:pPr>
        <w:pStyle w:val="BodyText"/>
        <w:spacing w:before="1"/>
        <w:rPr>
          <w:sz w:val="27"/>
        </w:rPr>
      </w:pPr>
    </w:p>
    <w:p>
      <w:pPr>
        <w:pStyle w:val="Heading2"/>
        <w:spacing w:line="268" w:lineRule="auto"/>
        <w:ind w:right="116"/>
      </w:pPr>
      <w:r>
        <w:rPr>
          <w:color w:val="212121"/>
        </w:rPr>
        <w:t>Do students over the age of 18 who want to delegate their educational rights still need to give written permission during the school closure?</w:t>
      </w:r>
    </w:p>
    <w:p>
      <w:pPr>
        <w:pStyle w:val="BodyText"/>
        <w:spacing w:line="268" w:lineRule="auto" w:before="0"/>
        <w:ind w:left="100" w:right="116"/>
      </w:pPr>
      <w:r>
        <w:rPr>
          <w:color w:val="212121"/>
        </w:rPr>
        <w:t>Students wishing to delegate their educational rights must still give written permission. One option for students to give their written consent would be to log-in and send an email from their CPS email account.</w:t>
      </w:r>
    </w:p>
    <w:p>
      <w:pPr>
        <w:spacing w:after="0" w:line="268" w:lineRule="auto"/>
        <w:sectPr>
          <w:pgSz w:w="12240" w:h="15840"/>
          <w:pgMar w:header="397" w:footer="809" w:top="1640" w:bottom="1000" w:left="980" w:right="620"/>
        </w:sectPr>
      </w:pPr>
    </w:p>
    <w:p>
      <w:pPr>
        <w:pStyle w:val="BodyText"/>
        <w:spacing w:before="5"/>
        <w:rPr>
          <w:sz w:val="27"/>
        </w:rPr>
      </w:pPr>
    </w:p>
    <w:p>
      <w:pPr>
        <w:pStyle w:val="Heading2"/>
        <w:spacing w:before="56"/>
      </w:pPr>
      <w:r>
        <w:rPr>
          <w:color w:val="212121"/>
        </w:rPr>
        <w:t>How should Special Education Classroom Assistants (SECA) serve students while schools are closed?</w:t>
      </w:r>
    </w:p>
    <w:p>
      <w:pPr>
        <w:pStyle w:val="BodyText"/>
        <w:spacing w:line="268" w:lineRule="auto"/>
        <w:ind w:left="100" w:right="116"/>
      </w:pPr>
      <w:r>
        <w:rPr>
          <w:color w:val="212121"/>
        </w:rPr>
        <w:t>SECAs are currently supporting teachers and their school teams under the guidance of their school’s administration. SECAs are able to work with teachers to support activities aligned with the student's IEP including attending </w:t>
      </w:r>
      <w:r>
        <w:rPr/>
        <w:t>virtual lessons with classroom teachers, joining morning meetings, and participating in office hours or live streams of lessons to support activities and maintain community.</w:t>
      </w:r>
    </w:p>
    <w:p>
      <w:pPr>
        <w:pStyle w:val="BodyText"/>
        <w:spacing w:before="4"/>
        <w:rPr>
          <w:sz w:val="24"/>
        </w:rPr>
      </w:pPr>
    </w:p>
    <w:p>
      <w:pPr>
        <w:pStyle w:val="Heading2"/>
        <w:spacing w:line="268" w:lineRule="auto"/>
        <w:ind w:right="116"/>
      </w:pPr>
      <w:r>
        <w:rPr>
          <w:color w:val="212121"/>
        </w:rPr>
        <w:t>Will Special Education teachers support students for IEP minutes that exceed the recommended amount of time (i.e 600 mpw of ELA)?</w:t>
      </w:r>
    </w:p>
    <w:p>
      <w:pPr>
        <w:pStyle w:val="BodyText"/>
        <w:spacing w:line="268" w:lineRule="auto" w:before="0"/>
        <w:ind w:left="100" w:right="135"/>
      </w:pPr>
      <w:r>
        <w:rPr>
          <w:color w:val="212121"/>
        </w:rPr>
        <w:t>Unfortunately, it may not be possible for Special Education teachers to support students whose IEP minutes exceed the recommended amount of time for remote learning. During this time of closure, we are committed to supporting our CPS families. However, we must work within the confines of the recommended amount of time for daily student engagement with remote learning. Special Education teachers should utilize the resources within the </w:t>
      </w:r>
      <w:hyperlink r:id="rId24">
        <w:r>
          <w:rPr>
            <w:color w:val="1154CC"/>
            <w:u w:val="single" w:color="1154CC"/>
          </w:rPr>
          <w:t>Supplemental</w:t>
        </w:r>
      </w:hyperlink>
      <w:r>
        <w:rPr>
          <w:color w:val="1154CC"/>
        </w:rPr>
        <w:t> </w:t>
      </w:r>
      <w:hyperlink r:id="rId24">
        <w:r>
          <w:rPr>
            <w:color w:val="1154CC"/>
            <w:u w:val="single" w:color="1154CC"/>
          </w:rPr>
          <w:t>Remote Learning Resources for Students with Disabilities</w:t>
        </w:r>
        <w:r>
          <w:rPr>
            <w:color w:val="1154CC"/>
          </w:rPr>
          <w:t> </w:t>
        </w:r>
      </w:hyperlink>
      <w:r>
        <w:rPr/>
        <w:t>guide to support students in collaboration with the General Education teacher. Teachers will make their best effort to provide any accommodations or modifications students might need to access the learning activities provided in alignment with their IEP. </w:t>
      </w:r>
      <w:r>
        <w:rPr>
          <w:color w:val="212121"/>
        </w:rPr>
        <w:t>The recommended time for daily student academic engagement is based on the student’s grade level. Special Education teachers will engage with their students within the recommended amount of time for daily student engagement.</w:t>
      </w:r>
    </w:p>
    <w:p>
      <w:pPr>
        <w:pStyle w:val="ListParagraph"/>
        <w:numPr>
          <w:ilvl w:val="0"/>
          <w:numId w:val="1"/>
        </w:numPr>
        <w:tabs>
          <w:tab w:pos="819" w:val="left" w:leader="none"/>
          <w:tab w:pos="820" w:val="left" w:leader="none"/>
        </w:tabs>
        <w:spacing w:line="262" w:lineRule="exact" w:before="0" w:after="0"/>
        <w:ind w:left="820" w:right="0" w:hanging="360"/>
        <w:jc w:val="left"/>
        <w:rPr>
          <w:rFonts w:ascii="Arial" w:hAnsi="Arial"/>
          <w:color w:val="212121"/>
          <w:sz w:val="22"/>
        </w:rPr>
      </w:pPr>
      <w:r>
        <w:rPr>
          <w:color w:val="212121"/>
          <w:sz w:val="22"/>
        </w:rPr>
        <w:t>Pre-K: 60</w:t>
      </w:r>
      <w:r>
        <w:rPr>
          <w:color w:val="212121"/>
          <w:spacing w:val="-3"/>
          <w:sz w:val="22"/>
        </w:rPr>
        <w:t> </w:t>
      </w:r>
      <w:r>
        <w:rPr>
          <w:color w:val="212121"/>
          <w:sz w:val="22"/>
        </w:rPr>
        <w:t>minutes</w:t>
      </w:r>
    </w:p>
    <w:p>
      <w:pPr>
        <w:pStyle w:val="ListParagraph"/>
        <w:numPr>
          <w:ilvl w:val="0"/>
          <w:numId w:val="1"/>
        </w:numPr>
        <w:tabs>
          <w:tab w:pos="819" w:val="left" w:leader="none"/>
          <w:tab w:pos="820" w:val="left" w:leader="none"/>
        </w:tabs>
        <w:spacing w:line="240" w:lineRule="auto" w:before="30" w:after="0"/>
        <w:ind w:left="820" w:right="0" w:hanging="360"/>
        <w:jc w:val="left"/>
        <w:rPr>
          <w:rFonts w:ascii="Arial" w:hAnsi="Arial"/>
          <w:color w:val="212121"/>
          <w:sz w:val="22"/>
        </w:rPr>
      </w:pPr>
      <w:r>
        <w:rPr>
          <w:color w:val="212121"/>
          <w:sz w:val="22"/>
        </w:rPr>
        <w:t>Grades K–2: 90</w:t>
      </w:r>
      <w:r>
        <w:rPr>
          <w:color w:val="212121"/>
          <w:spacing w:val="-4"/>
          <w:sz w:val="22"/>
        </w:rPr>
        <w:t> </w:t>
      </w:r>
      <w:r>
        <w:rPr>
          <w:color w:val="212121"/>
          <w:sz w:val="22"/>
        </w:rPr>
        <w:t>minutes</w:t>
      </w:r>
    </w:p>
    <w:p>
      <w:pPr>
        <w:pStyle w:val="ListParagraph"/>
        <w:numPr>
          <w:ilvl w:val="0"/>
          <w:numId w:val="1"/>
        </w:numPr>
        <w:tabs>
          <w:tab w:pos="819" w:val="left" w:leader="none"/>
          <w:tab w:pos="820" w:val="left" w:leader="none"/>
        </w:tabs>
        <w:spacing w:line="240" w:lineRule="auto" w:before="31" w:after="0"/>
        <w:ind w:left="820" w:right="0" w:hanging="360"/>
        <w:jc w:val="left"/>
        <w:rPr>
          <w:rFonts w:ascii="Arial" w:hAnsi="Arial"/>
          <w:color w:val="212121"/>
          <w:sz w:val="22"/>
        </w:rPr>
      </w:pPr>
      <w:r>
        <w:rPr>
          <w:color w:val="212121"/>
          <w:sz w:val="22"/>
        </w:rPr>
        <w:t>Grades 3–5: 120</w:t>
      </w:r>
      <w:r>
        <w:rPr>
          <w:color w:val="212121"/>
          <w:spacing w:val="-19"/>
          <w:sz w:val="22"/>
        </w:rPr>
        <w:t> </w:t>
      </w:r>
      <w:r>
        <w:rPr>
          <w:color w:val="212121"/>
          <w:sz w:val="22"/>
        </w:rPr>
        <w:t>minutes</w:t>
      </w:r>
    </w:p>
    <w:p>
      <w:pPr>
        <w:pStyle w:val="ListParagraph"/>
        <w:numPr>
          <w:ilvl w:val="0"/>
          <w:numId w:val="1"/>
        </w:numPr>
        <w:tabs>
          <w:tab w:pos="819" w:val="left" w:leader="none"/>
          <w:tab w:pos="820" w:val="left" w:leader="none"/>
        </w:tabs>
        <w:spacing w:line="240" w:lineRule="auto" w:before="32" w:after="0"/>
        <w:ind w:left="820" w:right="0" w:hanging="360"/>
        <w:jc w:val="left"/>
        <w:rPr>
          <w:rFonts w:ascii="Arial" w:hAnsi="Arial"/>
          <w:color w:val="212121"/>
          <w:sz w:val="22"/>
        </w:rPr>
      </w:pPr>
      <w:r>
        <w:rPr>
          <w:color w:val="212121"/>
          <w:sz w:val="22"/>
        </w:rPr>
        <w:t>Grades 6–8: 180</w:t>
      </w:r>
      <w:r>
        <w:rPr>
          <w:color w:val="212121"/>
          <w:spacing w:val="-19"/>
          <w:sz w:val="22"/>
        </w:rPr>
        <w:t> </w:t>
      </w:r>
      <w:r>
        <w:rPr>
          <w:color w:val="212121"/>
          <w:sz w:val="22"/>
        </w:rPr>
        <w:t>minutes</w:t>
      </w:r>
    </w:p>
    <w:p>
      <w:pPr>
        <w:pStyle w:val="ListParagraph"/>
        <w:numPr>
          <w:ilvl w:val="0"/>
          <w:numId w:val="1"/>
        </w:numPr>
        <w:tabs>
          <w:tab w:pos="819" w:val="left" w:leader="none"/>
          <w:tab w:pos="820" w:val="left" w:leader="none"/>
        </w:tabs>
        <w:spacing w:line="240" w:lineRule="auto" w:before="31" w:after="0"/>
        <w:ind w:left="820" w:right="0" w:hanging="360"/>
        <w:jc w:val="left"/>
        <w:rPr>
          <w:rFonts w:ascii="Arial" w:hAnsi="Arial"/>
          <w:color w:val="212121"/>
          <w:sz w:val="22"/>
        </w:rPr>
      </w:pPr>
      <w:r>
        <w:rPr>
          <w:color w:val="212121"/>
          <w:sz w:val="22"/>
        </w:rPr>
        <w:t>Grades 9–12: 270</w:t>
      </w:r>
      <w:r>
        <w:rPr>
          <w:color w:val="212121"/>
          <w:spacing w:val="-4"/>
          <w:sz w:val="22"/>
        </w:rPr>
        <w:t> </w:t>
      </w:r>
      <w:r>
        <w:rPr>
          <w:color w:val="212121"/>
          <w:sz w:val="22"/>
        </w:rPr>
        <w:t>minutes</w:t>
      </w:r>
    </w:p>
    <w:p>
      <w:pPr>
        <w:pStyle w:val="BodyText"/>
        <w:spacing w:before="2"/>
        <w:rPr>
          <w:sz w:val="27"/>
        </w:rPr>
      </w:pPr>
    </w:p>
    <w:p>
      <w:pPr>
        <w:pStyle w:val="Heading2"/>
      </w:pPr>
      <w:r>
        <w:rPr>
          <w:color w:val="212121"/>
        </w:rPr>
        <w:t>Will IEP teams still make three attempts to schedule a meeting?</w:t>
      </w:r>
    </w:p>
    <w:p>
      <w:pPr>
        <w:pStyle w:val="BodyText"/>
        <w:spacing w:line="268" w:lineRule="auto" w:before="32"/>
        <w:ind w:left="100"/>
      </w:pPr>
      <w:r>
        <w:rPr>
          <w:color w:val="212121"/>
        </w:rPr>
        <w:t>Three attempts should be made to contact the parent in order to conduct the IEP meeting. However if teams are unable to reach the parent or conduct the meeting after the third attempt, teams should not move forward with the IEP meeting during the school closure period. This is also applicable to 504 meetings.</w:t>
      </w:r>
    </w:p>
    <w:p>
      <w:pPr>
        <w:pStyle w:val="BodyText"/>
        <w:spacing w:before="4"/>
        <w:rPr>
          <w:sz w:val="24"/>
        </w:rPr>
      </w:pPr>
    </w:p>
    <w:p>
      <w:pPr>
        <w:pStyle w:val="Heading2"/>
      </w:pPr>
      <w:r>
        <w:rPr/>
        <w:t>How should teachers monitor student progress?</w:t>
      </w:r>
    </w:p>
    <w:p>
      <w:pPr>
        <w:pStyle w:val="BodyText"/>
        <w:spacing w:line="268" w:lineRule="auto" w:before="32"/>
        <w:ind w:left="100" w:right="116"/>
      </w:pPr>
      <w:r>
        <w:rPr/>
        <w:t>Teachers can monitor student progress during remote learning by using student work samples and data collected from online assessment resources such as those listed in this </w:t>
      </w:r>
      <w:hyperlink r:id="rId24">
        <w:r>
          <w:rPr>
            <w:color w:val="1154CC"/>
            <w:u w:val="single" w:color="1154CC"/>
          </w:rPr>
          <w:t>supplemental resource document</w:t>
        </w:r>
      </w:hyperlink>
      <w:r>
        <w:rPr/>
        <w:t>.</w:t>
      </w:r>
    </w:p>
    <w:p>
      <w:pPr>
        <w:pStyle w:val="BodyText"/>
        <w:spacing w:before="5"/>
        <w:rPr>
          <w:sz w:val="24"/>
        </w:rPr>
      </w:pPr>
    </w:p>
    <w:p>
      <w:pPr>
        <w:pStyle w:val="Heading2"/>
        <w:spacing w:line="268" w:lineRule="auto"/>
        <w:ind w:right="116"/>
      </w:pPr>
      <w:r>
        <w:rPr/>
        <w:t>How should staff and service providers proceed if all assessments and data needed to develop an IEP are not available?</w:t>
      </w:r>
    </w:p>
    <w:p>
      <w:pPr>
        <w:pStyle w:val="BodyText"/>
        <w:spacing w:line="268" w:lineRule="auto" w:before="0"/>
        <w:ind w:left="100" w:right="170"/>
      </w:pPr>
      <w:r>
        <w:rPr/>
        <w:t>As stated by ISBE, evaluations and re-evaluations that do not require face-to-face assessments or observations may take place while schools are closed as long as the student’s parent or legal guardian agrees.</w:t>
      </w:r>
      <w:r>
        <w:rPr>
          <w:color w:val="3C4042"/>
        </w:rPr>
        <w:t>If an evaluation requires face-to-face assessments, or if the parent or guardian does not agree to virtual meetings, then the evaluation must be postponed until schools reopen. </w:t>
      </w:r>
      <w:r>
        <w:rPr/>
        <w:t>This applies to </w:t>
      </w:r>
      <w:r>
        <w:rPr>
          <w:b/>
        </w:rPr>
        <w:t>all </w:t>
      </w:r>
      <w:r>
        <w:rPr/>
        <w:t>sections of the IEP.</w:t>
      </w:r>
    </w:p>
    <w:p>
      <w:pPr>
        <w:spacing w:after="0" w:line="268" w:lineRule="auto"/>
        <w:sectPr>
          <w:pgSz w:w="12240" w:h="15840"/>
          <w:pgMar w:header="397" w:footer="809" w:top="1640" w:bottom="1000" w:left="980" w:right="620"/>
        </w:sectPr>
      </w:pPr>
    </w:p>
    <w:p>
      <w:pPr>
        <w:pStyle w:val="BodyText"/>
        <w:spacing w:before="5"/>
        <w:rPr>
          <w:sz w:val="27"/>
        </w:rPr>
      </w:pPr>
    </w:p>
    <w:p>
      <w:pPr>
        <w:pStyle w:val="Heading2"/>
        <w:spacing w:before="56"/>
      </w:pPr>
      <w:r>
        <w:rPr>
          <w:color w:val="212121"/>
        </w:rPr>
        <w:t>Will IEP report cards still be completed for Quarter 3?</w:t>
      </w:r>
    </w:p>
    <w:p>
      <w:pPr>
        <w:pStyle w:val="BodyText"/>
        <w:spacing w:before="1"/>
        <w:ind w:left="100" w:right="116"/>
      </w:pPr>
      <w:r>
        <w:rPr>
          <w:color w:val="212121"/>
        </w:rPr>
        <w:t>IEP report cards should be completed as scheduled, utilizing the data collected before or during school closures. If the teacher or related service provider responsible for updating the goal’s progress determines that the appropriate data is not available, the current mastery level section should be left blank. The comments section should include any additional information needed to inform the parent or guardian of student progress.</w:t>
      </w:r>
    </w:p>
    <w:p>
      <w:pPr>
        <w:pStyle w:val="BodyText"/>
        <w:spacing w:before="0"/>
        <w:rPr>
          <w:sz w:val="25"/>
        </w:rPr>
      </w:pPr>
    </w:p>
    <w:p>
      <w:pPr>
        <w:pStyle w:val="Heading2"/>
        <w:spacing w:before="1"/>
      </w:pPr>
      <w:r>
        <w:rPr>
          <w:color w:val="212121"/>
        </w:rPr>
        <w:t>How should staff proceed if a parent or guardian declines a virtual IEP/504 meeting?</w:t>
      </w:r>
    </w:p>
    <w:p>
      <w:pPr>
        <w:pStyle w:val="BodyText"/>
        <w:spacing w:line="268" w:lineRule="auto"/>
        <w:ind w:left="100"/>
      </w:pPr>
      <w:r>
        <w:rPr>
          <w:color w:val="212121"/>
        </w:rPr>
        <w:t>Staff should make every attempt possible to conduct virtual IEP and 504 meetings. However, if a parent or guardian declines a virtual meeting or staff are unable to make contact with the parent or guardian, the meeting must be canceled and rescheduled. Staff should document efforts to contact the parent or guardian and contact their district representative for further guidance.</w:t>
      </w:r>
    </w:p>
    <w:sectPr>
      <w:pgSz w:w="12240" w:h="15840"/>
      <w:pgMar w:header="397" w:footer="809" w:top="1640" w:bottom="1000" w:left="9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06.75pt;margin-top:740.546509pt;width:69.850pt;height:14.3pt;mso-position-horizontal-relative:page;mso-position-vertical-relative:page;z-index:-251870208" type="#_x0000_t202" filled="false" stroked="false">
          <v:textbox inset="0,0,0,0">
            <w:txbxContent>
              <w:p>
                <w:pPr>
                  <w:pStyle w:val="BodyText"/>
                  <w:spacing w:before="12"/>
                  <w:ind w:left="20"/>
                  <w:rPr>
                    <w:rFonts w:ascii="Arial"/>
                  </w:rPr>
                </w:pPr>
                <w:r>
                  <w:rPr>
                    <w:rFonts w:ascii="Arial"/>
                  </w:rPr>
                  <w:t>April 20,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group style="position:absolute;margin-left:0pt;margin-top:0pt;width:.1pt;height:.1pt;mso-position-horizontal-relative:page;mso-position-vertical-relative:page;z-index:-251872256" coordorigin="0,0" coordsize="2,2">
          <v:shape style="position:absolute;left:0;top:0;width:2;height:2" coordorigin="0,0" coordsize="0,0" path="m0,0xe" filled="true" fillcolor="#000000" stroked="false">
            <v:path arrowok="t"/>
            <v:fill type="solid"/>
          </v:shape>
          <v:shape style="position:absolute;left:0;top:0;width:2;height:2" coordorigin="0,0" coordsize="0,0" path="m0,0xe" filled="true" fillcolor="#1154cc" stroked="false">
            <v:path arrowok="t"/>
            <v:fill type="solid"/>
          </v:shape>
          <v:shape style="position:absolute;left:0;top:0;width:2;height:2" coordorigin="0,0" coordsize="0,0" path="m0,0xe" filled="true" fillcolor="#212121" stroked="false">
            <v:path arrowok="t"/>
            <v:fill type="solid"/>
          </v:shape>
          <w10:wrap type="none"/>
        </v:group>
      </w:pict>
    </w:r>
    <w:r>
      <w:rPr/>
      <w:drawing>
        <wp:anchor distT="0" distB="0" distL="0" distR="0" allowOverlap="1" layoutInCell="1" locked="0" behindDoc="1" simplePos="0" relativeHeight="251445248">
          <wp:simplePos x="0" y="0"/>
          <wp:positionH relativeFrom="page">
            <wp:posOffset>658389</wp:posOffset>
          </wp:positionH>
          <wp:positionV relativeFrom="page">
            <wp:posOffset>251792</wp:posOffset>
          </wp:positionV>
          <wp:extent cx="1227470" cy="58122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7470" cy="5812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Calibri" w:hAnsi="Calibri" w:eastAsia="Calibri" w:cs="Calibri"/>
        <w:spacing w:val="-6"/>
        <w:w w:val="100"/>
        <w:sz w:val="22"/>
        <w:szCs w:val="22"/>
      </w:rPr>
    </w:lvl>
    <w:lvl w:ilvl="1">
      <w:start w:val="0"/>
      <w:numFmt w:val="bullet"/>
      <w:lvlText w:val="•"/>
      <w:lvlJc w:val="left"/>
      <w:pPr>
        <w:ind w:left="180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6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712" w:hanging="360"/>
      </w:pPr>
      <w:rPr>
        <w:rFonts w:hint="default"/>
      </w:rPr>
    </w:lvl>
    <w:lvl w:ilvl="7">
      <w:start w:val="0"/>
      <w:numFmt w:val="bullet"/>
      <w:lvlText w:val="•"/>
      <w:lvlJc w:val="left"/>
      <w:pPr>
        <w:ind w:left="7694" w:hanging="360"/>
      </w:pPr>
      <w:rPr>
        <w:rFonts w:hint="default"/>
      </w:rPr>
    </w:lvl>
    <w:lvl w:ilvl="8">
      <w:start w:val="0"/>
      <w:numFmt w:val="bullet"/>
      <w:lvlText w:val="•"/>
      <w:lvlJc w:val="left"/>
      <w:pPr>
        <w:ind w:left="8676" w:hanging="360"/>
      </w:pPr>
      <w:rPr>
        <w:rFonts w:hint="default"/>
      </w:rPr>
    </w:lvl>
  </w:abstractNum>
  <w:abstractNum w:abstractNumId="0">
    <w:multiLevelType w:val="hybridMultilevel"/>
    <w:lvl w:ilvl="0">
      <w:start w:val="0"/>
      <w:numFmt w:val="bullet"/>
      <w:lvlText w:val="●"/>
      <w:lvlJc w:val="left"/>
      <w:pPr>
        <w:ind w:left="820" w:hanging="360"/>
      </w:pPr>
      <w:rPr>
        <w:rFonts w:hint="default"/>
        <w:spacing w:val="-1"/>
        <w:w w:val="100"/>
      </w:rPr>
    </w:lvl>
    <w:lvl w:ilvl="1">
      <w:start w:val="0"/>
      <w:numFmt w:val="bullet"/>
      <w:lvlText w:val="•"/>
      <w:lvlJc w:val="left"/>
      <w:pPr>
        <w:ind w:left="180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6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712" w:hanging="360"/>
      </w:pPr>
      <w:rPr>
        <w:rFonts w:hint="default"/>
      </w:rPr>
    </w:lvl>
    <w:lvl w:ilvl="7">
      <w:start w:val="0"/>
      <w:numFmt w:val="bullet"/>
      <w:lvlText w:val="•"/>
      <w:lvlJc w:val="left"/>
      <w:pPr>
        <w:ind w:left="7694" w:hanging="360"/>
      </w:pPr>
      <w:rPr>
        <w:rFonts w:hint="default"/>
      </w:rPr>
    </w:lvl>
    <w:lvl w:ilvl="8">
      <w:start w:val="0"/>
      <w:numFmt w:val="bullet"/>
      <w:lvlText w:val="•"/>
      <w:lvlJc w:val="left"/>
      <w:pPr>
        <w:ind w:left="867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31"/>
    </w:pPr>
    <w:rPr>
      <w:rFonts w:ascii="Calibri" w:hAnsi="Calibri" w:eastAsia="Calibri" w:cs="Calibri"/>
      <w:sz w:val="22"/>
      <w:szCs w:val="22"/>
    </w:rPr>
  </w:style>
  <w:style w:styleId="Heading1" w:type="paragraph">
    <w:name w:val="Heading 1"/>
    <w:basedOn w:val="Normal"/>
    <w:uiPriority w:val="1"/>
    <w:qFormat/>
    <w:pPr>
      <w:ind w:left="100"/>
      <w:outlineLvl w:val="1"/>
    </w:pPr>
    <w:rPr>
      <w:rFonts w:ascii="Calibri" w:hAnsi="Calibri" w:eastAsia="Calibri" w:cs="Calibri"/>
      <w:sz w:val="32"/>
      <w:szCs w:val="32"/>
    </w:rPr>
  </w:style>
  <w:style w:styleId="Heading2" w:type="paragraph">
    <w:name w:val="Heading 2"/>
    <w:basedOn w:val="Normal"/>
    <w:uiPriority w:val="1"/>
    <w:qFormat/>
    <w:pPr>
      <w:ind w:left="100"/>
      <w:outlineLvl w:val="2"/>
    </w:pPr>
    <w:rPr>
      <w:rFonts w:ascii="Calibri" w:hAnsi="Calibri" w:eastAsia="Calibri" w:cs="Calibri"/>
      <w:b/>
      <w:bCs/>
      <w:sz w:val="22"/>
      <w:szCs w:val="22"/>
    </w:rPr>
  </w:style>
  <w:style w:styleId="ListParagraph" w:type="paragraph">
    <w:name w:val="List Paragraph"/>
    <w:basedOn w:val="Normal"/>
    <w:uiPriority w:val="1"/>
    <w:qFormat/>
    <w:pPr>
      <w:spacing w:before="31"/>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www.isbe.net/Pages/covid19.aspx" TargetMode="External"/><Relationship Id="rId9" Type="http://schemas.openxmlformats.org/officeDocument/2006/relationships/hyperlink" Target="https://www.ed.gov/coronavirus?src=feature" TargetMode="External"/><Relationship Id="rId10" Type="http://schemas.openxmlformats.org/officeDocument/2006/relationships/hyperlink" Target="https://cps.edu/oshw/Pages/HealthyCPS.aspx" TargetMode="External"/><Relationship Id="rId11" Type="http://schemas.openxmlformats.org/officeDocument/2006/relationships/hyperlink" Target="https://docs.google.com/forms/d/1XMw2Cwr8oUXT71hATW8G0TkILT-jFR_XUS7eipmgQYA/edit" TargetMode="External"/><Relationship Id="rId12" Type="http://schemas.openxmlformats.org/officeDocument/2006/relationships/hyperlink" Target="https://cps.edu/diverselearners/Documents/ODLSSIDEAProceduralManualSY1920.pdf" TargetMode="External"/><Relationship Id="rId13" Type="http://schemas.openxmlformats.org/officeDocument/2006/relationships/hyperlink" Target="https://cps.edu/diverselearners/Documents/ODLSS_Section_504_Procedural_Manual_SY_1920_FINAL.pdf" TargetMode="External"/><Relationship Id="rId14" Type="http://schemas.openxmlformats.org/officeDocument/2006/relationships/hyperlink" Target="https://cps.edu/diverselearners/Documents/IEP_DocumentEmailAuthorizationFormMarch2020.pdf" TargetMode="External"/><Relationship Id="rId15" Type="http://schemas.openxmlformats.org/officeDocument/2006/relationships/hyperlink" Target="https://cps.edu/diverselearners/Documents/IEP_DocumentEmailAuthorizationFormMarch2020ES_Spanish.pdf" TargetMode="External"/><Relationship Id="rId16" Type="http://schemas.openxmlformats.org/officeDocument/2006/relationships/hyperlink" Target="https://docs.google.com/document/d/1ejwEUTt56mDdcNUDQ2oLFlL--qhC3qe-lhlOe5mD4gs/edit" TargetMode="External"/><Relationship Id="rId17" Type="http://schemas.openxmlformats.org/officeDocument/2006/relationships/hyperlink" Target="https://docs.google.com/document/d/1AZJewgKZk5cjR7EOegoa1zwiBWOmBJFupFPZ4uQipgk/edit?usp=sharing" TargetMode="External"/><Relationship Id="rId18" Type="http://schemas.openxmlformats.org/officeDocument/2006/relationships/hyperlink" Target="https://support.google.com/meet/answer/9300310?co=GENIE.Platform%3DDesktop&amp;hl=en" TargetMode="External"/><Relationship Id="rId19" Type="http://schemas.openxmlformats.org/officeDocument/2006/relationships/hyperlink" Target="https://cps.edu/remoteaccess/Pages/vpn.aspx" TargetMode="External"/><Relationship Id="rId20" Type="http://schemas.openxmlformats.org/officeDocument/2006/relationships/hyperlink" Target="https://docs.google.com/document/d/1DYSSewOwIy-rwGssUkoWYc_nhanMGfaW2jVwVrrRCFU/edit?usp=sharing" TargetMode="External"/><Relationship Id="rId21" Type="http://schemas.openxmlformats.org/officeDocument/2006/relationships/hyperlink" Target="https://docs.google.com/document/d/1pQ2sCQQJcvzegTECAhAduUds3pHhdUK3yAE7mrW0YT8/edit?usp=sharing" TargetMode="External"/><Relationship Id="rId22" Type="http://schemas.openxmlformats.org/officeDocument/2006/relationships/hyperlink" Target="https://cps.edu/AcceptableUsePolicy/Pages/staff.aspx" TargetMode="External"/><Relationship Id="rId23" Type="http://schemas.openxmlformats.org/officeDocument/2006/relationships/hyperlink" Target="https://cps.edu/AcceptableUsePolicy/Pages/aup.aspx" TargetMode="External"/><Relationship Id="rId24" Type="http://schemas.openxmlformats.org/officeDocument/2006/relationships/hyperlink" Target="https://docs.google.com/document/d/1LFVb9U2hihUtGzFjT6YvAEtSgqcrdMvvDjxjHlH_4xQ/edit?usp=sharing" TargetMode="External"/><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2020-04-22T15:52:35Z</dcterms:created>
  <dcterms:modified xsi:type="dcterms:W3CDTF">2020-04-22T15:52:35Z</dcterms:modified>
</cp:coreProperties>
</file>